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line="240" w:lineRule="auto"/>
        <w:jc w:val="left"/>
        <w:rPr>
          <w:sz w:val="32"/>
          <w:szCs w:val="32"/>
        </w:rPr>
      </w:pPr>
      <w:r>
        <w:rPr>
          <w:rFonts w:hint="default" w:ascii="Times New Roman" w:hAnsi="Times New Roman" w:eastAsia="仿宋_GB2312" w:cs="Times New Roman"/>
          <w:sz w:val="32"/>
          <w:szCs w:val="32"/>
        </w:rPr>
        <w:t>附件</w:t>
      </w:r>
    </w:p>
    <w:p>
      <w:pPr>
        <w:spacing w:afterLines="0" w:line="600" w:lineRule="exact"/>
        <w:ind w:firstLine="880" w:firstLineChars="200"/>
        <w:jc w:val="center"/>
        <w:rPr>
          <w:rFonts w:eastAsia="方正小标宋简体"/>
          <w:sz w:val="44"/>
          <w:szCs w:val="44"/>
        </w:rPr>
      </w:pPr>
      <w:bookmarkStart w:id="0" w:name="_GoBack"/>
      <w:r>
        <w:rPr>
          <w:rFonts w:eastAsia="方正小标宋简体"/>
          <w:sz w:val="44"/>
          <w:szCs w:val="44"/>
        </w:rPr>
        <w:t>广东省第二十</w:t>
      </w:r>
      <w:r>
        <w:rPr>
          <w:rFonts w:hint="eastAsia" w:eastAsia="方正小标宋简体"/>
          <w:sz w:val="44"/>
          <w:szCs w:val="44"/>
        </w:rPr>
        <w:t>四</w:t>
      </w:r>
      <w:r>
        <w:rPr>
          <w:rFonts w:eastAsia="方正小标宋简体"/>
          <w:sz w:val="44"/>
          <w:szCs w:val="44"/>
        </w:rPr>
        <w:t>届中国专利奖</w:t>
      </w:r>
    </w:p>
    <w:p>
      <w:pPr>
        <w:spacing w:afterLines="0" w:line="600" w:lineRule="exact"/>
        <w:ind w:firstLine="880" w:firstLineChars="200"/>
        <w:jc w:val="center"/>
        <w:rPr>
          <w:rFonts w:eastAsia="方正小标宋简体"/>
          <w:sz w:val="44"/>
          <w:szCs w:val="44"/>
        </w:rPr>
      </w:pPr>
      <w:r>
        <w:rPr>
          <w:rFonts w:eastAsia="方正小标宋简体"/>
          <w:sz w:val="44"/>
          <w:szCs w:val="44"/>
        </w:rPr>
        <w:t>拟推荐项目名单</w:t>
      </w:r>
    </w:p>
    <w:bookmarkEnd w:id="0"/>
    <w:p>
      <w:pPr>
        <w:spacing w:afterLines="0" w:line="600" w:lineRule="exact"/>
        <w:ind w:firstLine="880" w:firstLineChars="200"/>
        <w:jc w:val="center"/>
        <w:rPr>
          <w:rFonts w:eastAsia="方正小标宋简体"/>
          <w:sz w:val="44"/>
          <w:szCs w:val="44"/>
        </w:rPr>
      </w:pPr>
    </w:p>
    <w:p>
      <w:pPr>
        <w:numPr>
          <w:ilvl w:val="0"/>
          <w:numId w:val="1"/>
        </w:numPr>
        <w:spacing w:afterLines="0" w:line="600" w:lineRule="exact"/>
        <w:jc w:val="left"/>
        <w:rPr>
          <w:rFonts w:eastAsia="黑体"/>
          <w:szCs w:val="40"/>
        </w:rPr>
      </w:pPr>
      <w:r>
        <w:rPr>
          <w:rFonts w:eastAsia="黑体"/>
          <w:szCs w:val="40"/>
        </w:rPr>
        <w:t>广东省知识产权局推荐项目（30项）</w:t>
      </w:r>
    </w:p>
    <w:p>
      <w:pPr>
        <w:spacing w:afterLines="0" w:line="600" w:lineRule="exact"/>
        <w:jc w:val="left"/>
        <w:rPr>
          <w:rFonts w:eastAsia="楷体_GB2312"/>
          <w:szCs w:val="40"/>
        </w:rPr>
      </w:pPr>
      <w:r>
        <w:rPr>
          <w:rFonts w:eastAsia="楷体_GB2312"/>
          <w:szCs w:val="40"/>
        </w:rPr>
        <w:t>（一）发明</w:t>
      </w:r>
      <w:r>
        <w:rPr>
          <w:rFonts w:hint="eastAsia" w:eastAsia="楷体_GB2312"/>
          <w:szCs w:val="40"/>
          <w:lang w:eastAsia="zh-CN"/>
        </w:rPr>
        <w:t>专利</w:t>
      </w:r>
      <w:r>
        <w:rPr>
          <w:rFonts w:eastAsia="楷体_GB2312"/>
          <w:szCs w:val="40"/>
        </w:rPr>
        <w:t>项目（1</w:t>
      </w:r>
      <w:r>
        <w:rPr>
          <w:rFonts w:hint="eastAsia" w:eastAsia="楷体_GB2312"/>
          <w:szCs w:val="40"/>
        </w:rPr>
        <w:t>8</w:t>
      </w:r>
      <w:r>
        <w:rPr>
          <w:rFonts w:eastAsia="楷体_GB2312"/>
          <w:szCs w:val="40"/>
        </w:rPr>
        <w:t>项）</w:t>
      </w:r>
    </w:p>
    <w:tbl>
      <w:tblPr>
        <w:tblStyle w:val="4"/>
        <w:tblW w:w="9393"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80"/>
        <w:gridCol w:w="312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blHeader/>
        </w:trPr>
        <w:tc>
          <w:tcPr>
            <w:tcW w:w="803"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2180"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专利号</w:t>
            </w:r>
          </w:p>
        </w:tc>
        <w:tc>
          <w:tcPr>
            <w:tcW w:w="3125"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专利名称</w:t>
            </w:r>
          </w:p>
        </w:tc>
        <w:tc>
          <w:tcPr>
            <w:tcW w:w="3285"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1</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ZL201680084002.0</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传输信号的方法、网络设备和终端设备</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OPPO广东移动通信有限公司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2</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ZL201610556046.0</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一种抗磨用ZrO2―Al2O3复相陶瓷颗粒及其制备方法和应用</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广东省科学院新材料研究所、广东东方锆业科技股份有限公司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3</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ZL201810602094.8</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加扰方法、设备及可读存储介质</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TCL华星光电技术有限公司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4</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ZL201580006707.6</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一种富集循环肿瘤DNA的方法和试剂</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深圳市海普洛斯生物科技有限公司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5</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ZL201510308569.9</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投影系统、光源系统以及光源组件</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深圳光峰科技股份有限公司（原专利权人：深圳市绎立锐光科技开发有限公司）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6</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ZL201380000282.9</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多频天线馈电匹配装置、多频天线及无线通信设备</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荣耀终端有限公司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7</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ZL201710245180.3</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一种具有主链降解性的自抛光两性离子防污树脂及其制备与应用</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华南理工大学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8</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ZL201810338811.0</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一种差异化微结构的同步湿法刻蚀加工方法</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广东工业大学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9</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ZL201410856285.9</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一种基于集群系统的通信方法及装置</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海能达通信股份有限公司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10</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ZL200910180006.0</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治疗消化性溃疡的粉针剂及其制备方法</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丽珠医药集团股份有限公司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11</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ZL201710534291.6</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一种硅片印刷机</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广东科隆威智能装备股份有限公司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12</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ZL202010204840.5</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栅极驱动电路及显示面板</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深圳市华星光电半导体显示技术有限公司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13</w:t>
            </w:r>
          </w:p>
        </w:tc>
        <w:tc>
          <w:tcPr>
            <w:tcW w:w="2180"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ZL201410728132.6</w:t>
            </w:r>
          </w:p>
        </w:tc>
        <w:tc>
          <w:tcPr>
            <w:tcW w:w="312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一种基于linux系统的CEN/XFS标准的架构以及实现方法</w:t>
            </w:r>
          </w:p>
        </w:tc>
        <w:tc>
          <w:tcPr>
            <w:tcW w:w="3285"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广州广电运通金融电子股份有限公司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shd w:val="clear" w:color="auto" w:fill="auto"/>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14</w:t>
            </w:r>
          </w:p>
        </w:tc>
        <w:tc>
          <w:tcPr>
            <w:tcW w:w="2180" w:type="dxa"/>
            <w:shd w:val="clear" w:color="auto" w:fill="FFFFFF"/>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ZL201810507294.5</w:t>
            </w:r>
          </w:p>
        </w:tc>
        <w:tc>
          <w:tcPr>
            <w:tcW w:w="3125" w:type="dxa"/>
            <w:shd w:val="clear" w:color="auto" w:fill="FFFFFF"/>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混合语音识别方法、装置及计算机可读存储介质</w:t>
            </w:r>
          </w:p>
        </w:tc>
        <w:tc>
          <w:tcPr>
            <w:tcW w:w="3285" w:type="dxa"/>
            <w:shd w:val="clear" w:color="auto" w:fill="FFFFFF"/>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腾讯科技（深圳）有限公司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shd w:val="clear" w:color="auto" w:fill="auto"/>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15</w:t>
            </w:r>
          </w:p>
        </w:tc>
        <w:tc>
          <w:tcPr>
            <w:tcW w:w="2180" w:type="dxa"/>
            <w:shd w:val="clear" w:color="auto" w:fill="FFFFFF"/>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ZL201910205090.0</w:t>
            </w:r>
          </w:p>
        </w:tc>
        <w:tc>
          <w:tcPr>
            <w:tcW w:w="3125" w:type="dxa"/>
            <w:shd w:val="clear" w:color="auto" w:fill="FFFFFF"/>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一种多路录像方法及设备、介质</w:t>
            </w:r>
          </w:p>
        </w:tc>
        <w:tc>
          <w:tcPr>
            <w:tcW w:w="3285" w:type="dxa"/>
            <w:shd w:val="clear" w:color="auto" w:fill="FFFFFF"/>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荣耀终端有限公司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shd w:val="clear" w:color="auto" w:fill="auto"/>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16</w:t>
            </w:r>
          </w:p>
        </w:tc>
        <w:tc>
          <w:tcPr>
            <w:tcW w:w="2180" w:type="dxa"/>
            <w:shd w:val="clear" w:color="auto" w:fill="FFFFFF"/>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ZL202010139820.4</w:t>
            </w:r>
          </w:p>
        </w:tc>
        <w:tc>
          <w:tcPr>
            <w:tcW w:w="3125" w:type="dxa"/>
            <w:shd w:val="clear" w:color="auto" w:fill="FFFFFF"/>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逆变器控制方法、装置、驱动电路、系统及空调器</w:t>
            </w:r>
          </w:p>
        </w:tc>
        <w:tc>
          <w:tcPr>
            <w:tcW w:w="3285" w:type="dxa"/>
            <w:shd w:val="clear" w:color="auto" w:fill="FFFFFF"/>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珠海格力电器股份有限公司、格力电器（郑州）有限公司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shd w:val="clear" w:color="auto" w:fill="auto"/>
            <w:noWrap w:val="0"/>
            <w:vAlign w:val="center"/>
          </w:tcPr>
          <w:p>
            <w:pPr>
              <w:widowControl/>
              <w:spacing w:afterLines="0" w:line="600" w:lineRule="exact"/>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17</w:t>
            </w:r>
          </w:p>
        </w:tc>
        <w:tc>
          <w:tcPr>
            <w:tcW w:w="2180" w:type="dxa"/>
            <w:shd w:val="clear" w:color="auto" w:fill="FFFFFF"/>
            <w:noWrap w:val="0"/>
            <w:vAlign w:val="center"/>
          </w:tcPr>
          <w:p>
            <w:pPr>
              <w:widowControl/>
              <w:spacing w:afterLines="0" w:line="600" w:lineRule="exact"/>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ZL201210161483.4</w:t>
            </w:r>
          </w:p>
        </w:tc>
        <w:tc>
          <w:tcPr>
            <w:tcW w:w="3125" w:type="dxa"/>
            <w:shd w:val="clear" w:color="auto" w:fill="FFFFFF"/>
            <w:noWrap w:val="0"/>
            <w:vAlign w:val="center"/>
          </w:tcPr>
          <w:p>
            <w:pPr>
              <w:widowControl/>
              <w:spacing w:afterLines="0" w:line="600" w:lineRule="exact"/>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折叠式移动终端</w:t>
            </w:r>
          </w:p>
        </w:tc>
        <w:tc>
          <w:tcPr>
            <w:tcW w:w="3285" w:type="dxa"/>
            <w:shd w:val="clear" w:color="auto" w:fill="FFFFFF"/>
            <w:noWrap w:val="0"/>
            <w:vAlign w:val="center"/>
          </w:tcPr>
          <w:p>
            <w:pPr>
              <w:widowControl/>
              <w:spacing w:afterLines="0" w:line="600" w:lineRule="exact"/>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华为终端有限公司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03" w:type="dxa"/>
            <w:shd w:val="clear" w:color="auto" w:fill="auto"/>
            <w:noWrap w:val="0"/>
            <w:vAlign w:val="center"/>
          </w:tcPr>
          <w:p>
            <w:pPr>
              <w:widowControl/>
              <w:spacing w:afterLines="0" w:line="600" w:lineRule="exact"/>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18</w:t>
            </w:r>
          </w:p>
        </w:tc>
        <w:tc>
          <w:tcPr>
            <w:tcW w:w="2180" w:type="dxa"/>
            <w:shd w:val="clear" w:color="auto" w:fill="FFFFFF"/>
            <w:noWrap w:val="0"/>
            <w:vAlign w:val="center"/>
          </w:tcPr>
          <w:p>
            <w:pPr>
              <w:widowControl/>
              <w:spacing w:afterLines="0" w:line="600" w:lineRule="exact"/>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ZL201610422759.8</w:t>
            </w:r>
          </w:p>
        </w:tc>
        <w:tc>
          <w:tcPr>
            <w:tcW w:w="3125" w:type="dxa"/>
            <w:shd w:val="clear" w:color="auto" w:fill="FFFFFF"/>
            <w:noWrap w:val="0"/>
            <w:vAlign w:val="center"/>
          </w:tcPr>
          <w:p>
            <w:pPr>
              <w:widowControl/>
              <w:spacing w:afterLines="0" w:line="600" w:lineRule="exact"/>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螺旋桨和机身</w:t>
            </w:r>
          </w:p>
        </w:tc>
        <w:tc>
          <w:tcPr>
            <w:tcW w:w="3285" w:type="dxa"/>
            <w:shd w:val="clear" w:color="auto" w:fill="FFFFFF"/>
            <w:noWrap w:val="0"/>
            <w:vAlign w:val="center"/>
          </w:tcPr>
          <w:p>
            <w:pPr>
              <w:widowControl/>
              <w:spacing w:afterLines="0" w:line="600" w:lineRule="exact"/>
              <w:jc w:val="center"/>
              <w:textAlignment w:val="center"/>
              <w:rPr>
                <w:rFonts w:ascii="Times New Roman" w:hAnsi="Times New Roman" w:cs="Times New Roman"/>
                <w:color w:val="000000"/>
                <w:kern w:val="0"/>
                <w:sz w:val="24"/>
                <w:lang w:bidi="ar"/>
              </w:rPr>
            </w:pPr>
            <w:r>
              <w:rPr>
                <w:rFonts w:ascii="Times New Roman" w:hAnsi="Times New Roman" w:cs="Times New Roman"/>
                <w:color w:val="000000"/>
                <w:kern w:val="0"/>
                <w:sz w:val="24"/>
                <w:lang w:bidi="ar"/>
              </w:rPr>
              <w:t>亿航智能设备（广州）有限公司</w:t>
            </w:r>
          </w:p>
        </w:tc>
      </w:tr>
    </w:tbl>
    <w:p>
      <w:pPr>
        <w:spacing w:afterLines="0" w:line="600" w:lineRule="exact"/>
        <w:jc w:val="left"/>
        <w:rPr>
          <w:rFonts w:eastAsia="楷体_GB2312"/>
          <w:szCs w:val="40"/>
        </w:rPr>
      </w:pPr>
    </w:p>
    <w:p>
      <w:pPr>
        <w:spacing w:afterLines="0" w:line="600" w:lineRule="exact"/>
        <w:jc w:val="left"/>
        <w:rPr>
          <w:rFonts w:eastAsia="楷体"/>
          <w:szCs w:val="32"/>
        </w:rPr>
      </w:pPr>
      <w:r>
        <w:rPr>
          <w:rFonts w:eastAsia="楷体_GB2312"/>
          <w:szCs w:val="40"/>
        </w:rPr>
        <w:t>（二）外观设计专利项目（1</w:t>
      </w:r>
      <w:r>
        <w:rPr>
          <w:rFonts w:hint="eastAsia" w:eastAsia="楷体_GB2312"/>
          <w:szCs w:val="40"/>
        </w:rPr>
        <w:t>2</w:t>
      </w:r>
      <w:r>
        <w:rPr>
          <w:rFonts w:eastAsia="楷体_GB2312"/>
          <w:szCs w:val="40"/>
        </w:rPr>
        <w:t>项）</w:t>
      </w:r>
    </w:p>
    <w:tbl>
      <w:tblPr>
        <w:tblStyle w:val="4"/>
        <w:tblW w:w="9386"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258"/>
        <w:gridCol w:w="3022"/>
        <w:gridCol w:w="3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761"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2258"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专利号</w:t>
            </w:r>
          </w:p>
        </w:tc>
        <w:tc>
          <w:tcPr>
            <w:tcW w:w="3022"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专利名称</w:t>
            </w:r>
          </w:p>
        </w:tc>
        <w:tc>
          <w:tcPr>
            <w:tcW w:w="3345"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1</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ZL202030220936.1</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电话手表</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广东小天才科技有限公司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2</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ZL202030621088.5</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汽车</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广州汽车集团股份有限公司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3</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ZL201930492241.6</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手机</w:t>
            </w:r>
            <w:r>
              <w:rPr>
                <w:rFonts w:hint="eastAsia" w:ascii="仿宋_GB2312" w:hAnsi="仿宋_GB2312" w:cs="仿宋_GB2312"/>
                <w:color w:val="000000"/>
                <w:kern w:val="0"/>
                <w:sz w:val="24"/>
                <w:lang w:eastAsia="zh-CN" w:bidi="ar"/>
              </w:rPr>
              <w:t>（</w:t>
            </w:r>
            <w:r>
              <w:rPr>
                <w:rFonts w:hint="eastAsia" w:ascii="仿宋_GB2312" w:hAnsi="仿宋_GB2312" w:cs="仿宋_GB2312"/>
                <w:color w:val="000000"/>
                <w:kern w:val="0"/>
                <w:sz w:val="24"/>
                <w:lang w:bidi="ar"/>
              </w:rPr>
              <w:t>一三五</w:t>
            </w:r>
            <w:r>
              <w:rPr>
                <w:rFonts w:hint="eastAsia" w:ascii="仿宋_GB2312" w:hAnsi="仿宋_GB2312" w:cs="仿宋_GB2312"/>
                <w:color w:val="000000"/>
                <w:kern w:val="0"/>
                <w:sz w:val="24"/>
                <w:lang w:eastAsia="zh-CN" w:bidi="ar"/>
              </w:rPr>
              <w:t>）</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华为终端有限公司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4</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ZL201930433085.6</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脱毛仪</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深圳由莱智能电子有限公司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5</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ZL202030784672.2</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载人飞行器</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广东汇天航空航天科技有限公司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6</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ZL201730460802.5</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早餐机</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广东新宝电器股份有限公司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7</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ZL202030013898.2</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手机</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深圳传音控股股份有限公司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8</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ZL201630219701.4</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餐饮机器人（普渡）</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深圳市普渡科技有限公司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9</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ZL201830173377.6</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取暖器</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广东顺德中午电器制造有限公司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10</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ZL202030163026.4</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浴室柜（PY29524）</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佛山市缇诺卫浴有限公司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11</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ZL202030372526.9</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耳机</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万魔声学股份有限公司（原专利权人：耳一号声学科技（深圳）有限公司）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61" w:type="dxa"/>
            <w:shd w:val="clear" w:color="auto" w:fill="auto"/>
            <w:noWrap w:val="0"/>
            <w:vAlign w:val="center"/>
          </w:tcPr>
          <w:p>
            <w:pPr>
              <w:widowControl/>
              <w:spacing w:afterLines="0" w:line="600" w:lineRule="exact"/>
              <w:jc w:val="center"/>
              <w:textAlignment w:val="center"/>
              <w:rPr>
                <w:rFonts w:hint="eastAsia" w:ascii="仿宋_GB2312" w:hAnsi="仿宋_GB2312" w:cs="仿宋_GB2312"/>
                <w:sz w:val="24"/>
              </w:rPr>
            </w:pPr>
            <w:r>
              <w:rPr>
                <w:rFonts w:hint="eastAsia" w:ascii="仿宋_GB2312" w:hAnsi="仿宋_GB2312" w:cs="仿宋_GB2312"/>
                <w:color w:val="000000"/>
                <w:kern w:val="0"/>
                <w:sz w:val="24"/>
                <w:lang w:bidi="ar"/>
              </w:rPr>
              <w:t>12</w:t>
            </w:r>
          </w:p>
        </w:tc>
        <w:tc>
          <w:tcPr>
            <w:tcW w:w="2258"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ZL202030462901.9</w:t>
            </w:r>
          </w:p>
        </w:tc>
        <w:tc>
          <w:tcPr>
            <w:tcW w:w="3022"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心电采集设备</w:t>
            </w:r>
          </w:p>
        </w:tc>
        <w:tc>
          <w:tcPr>
            <w:tcW w:w="3345" w:type="dxa"/>
            <w:shd w:val="clear" w:color="auto" w:fill="FFFFFF"/>
            <w:noWrap w:val="0"/>
            <w:vAlign w:val="center"/>
          </w:tcPr>
          <w:p>
            <w:pPr>
              <w:widowControl/>
              <w:spacing w:afterLines="0" w:line="600" w:lineRule="exact"/>
              <w:jc w:val="center"/>
              <w:textAlignment w:val="center"/>
              <w:rPr>
                <w:rFonts w:hint="eastAsia" w:ascii="仿宋_GB2312" w:hAnsi="仿宋_GB2312" w:cs="仿宋_GB2312"/>
                <w:color w:val="000000"/>
                <w:kern w:val="0"/>
                <w:sz w:val="24"/>
                <w:lang w:bidi="ar"/>
              </w:rPr>
            </w:pPr>
            <w:r>
              <w:rPr>
                <w:rFonts w:hint="eastAsia" w:ascii="仿宋_GB2312" w:hAnsi="仿宋_GB2312" w:cs="仿宋_GB2312"/>
                <w:color w:val="000000"/>
                <w:kern w:val="0"/>
                <w:sz w:val="24"/>
                <w:lang w:bidi="ar"/>
              </w:rPr>
              <w:t>深圳邦健生物医疗设备股份有限公司</w:t>
            </w:r>
          </w:p>
        </w:tc>
      </w:tr>
    </w:tbl>
    <w:p>
      <w:pPr>
        <w:spacing w:afterLines="0" w:line="600" w:lineRule="exact"/>
        <w:rPr>
          <w:rFonts w:eastAsia="黑体"/>
          <w:szCs w:val="40"/>
        </w:rPr>
      </w:pPr>
    </w:p>
    <w:p>
      <w:pPr>
        <w:spacing w:afterLines="0" w:line="600" w:lineRule="exact"/>
        <w:rPr>
          <w:rFonts w:eastAsia="黑体"/>
          <w:szCs w:val="40"/>
        </w:rPr>
      </w:pPr>
      <w:r>
        <w:rPr>
          <w:rFonts w:eastAsia="黑体"/>
          <w:szCs w:val="40"/>
        </w:rPr>
        <w:t>二、其他渠道推荐项目（</w:t>
      </w:r>
      <w:r>
        <w:rPr>
          <w:rFonts w:hint="eastAsia" w:eastAsia="黑体"/>
          <w:szCs w:val="40"/>
        </w:rPr>
        <w:t>8</w:t>
      </w:r>
      <w:r>
        <w:rPr>
          <w:rFonts w:hint="eastAsia" w:eastAsia="黑体"/>
          <w:szCs w:val="40"/>
          <w:lang w:val="en-US" w:eastAsia="zh-CN"/>
        </w:rPr>
        <w:t>9</w:t>
      </w:r>
      <w:r>
        <w:rPr>
          <w:rFonts w:eastAsia="黑体"/>
          <w:szCs w:val="40"/>
        </w:rPr>
        <w:t>项）</w:t>
      </w:r>
    </w:p>
    <w:p>
      <w:pPr>
        <w:spacing w:afterLines="0" w:line="600" w:lineRule="exact"/>
        <w:jc w:val="left"/>
        <w:rPr>
          <w:rFonts w:eastAsia="楷体_GB2312"/>
          <w:szCs w:val="40"/>
        </w:rPr>
      </w:pPr>
      <w:r>
        <w:rPr>
          <w:rFonts w:eastAsia="楷体_GB2312"/>
          <w:szCs w:val="40"/>
        </w:rPr>
        <w:t>（一）计划单列市、副省级城市推荐项目（1</w:t>
      </w:r>
      <w:r>
        <w:rPr>
          <w:rFonts w:hint="eastAsia" w:eastAsia="楷体_GB2312"/>
          <w:szCs w:val="40"/>
        </w:rPr>
        <w:t>2</w:t>
      </w:r>
      <w:r>
        <w:rPr>
          <w:rFonts w:eastAsia="楷体_GB2312"/>
          <w:szCs w:val="40"/>
        </w:rPr>
        <w:t>项）</w:t>
      </w:r>
    </w:p>
    <w:tbl>
      <w:tblPr>
        <w:tblStyle w:val="4"/>
        <w:tblW w:w="93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1474"/>
        <w:gridCol w:w="2191"/>
        <w:gridCol w:w="2664"/>
        <w:gridCol w:w="23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blHeader/>
          <w:jc w:val="center"/>
        </w:trPr>
        <w:tc>
          <w:tcPr>
            <w:tcW w:w="704" w:type="dxa"/>
            <w:noWrap w:val="0"/>
            <w:vAlign w:val="center"/>
          </w:tcPr>
          <w:p>
            <w:pPr>
              <w:spacing w:afterLines="0" w:line="600" w:lineRule="exact"/>
              <w:jc w:val="center"/>
              <w:rPr>
                <w:rFonts w:ascii="宋体" w:hAnsi="宋体" w:eastAsia="宋体" w:cs="宋体"/>
                <w:b/>
                <w:bCs/>
                <w:sz w:val="24"/>
              </w:rPr>
            </w:pPr>
            <w:r>
              <w:rPr>
                <w:rFonts w:ascii="宋体" w:hAnsi="宋体" w:eastAsia="宋体" w:cs="宋体"/>
                <w:b/>
                <w:bCs/>
                <w:sz w:val="24"/>
              </w:rPr>
              <w:t>序号</w:t>
            </w:r>
          </w:p>
        </w:tc>
        <w:tc>
          <w:tcPr>
            <w:tcW w:w="1474" w:type="dxa"/>
            <w:noWrap w:val="0"/>
            <w:vAlign w:val="center"/>
          </w:tcPr>
          <w:p>
            <w:pPr>
              <w:spacing w:afterLines="0" w:line="600" w:lineRule="exact"/>
              <w:jc w:val="center"/>
              <w:rPr>
                <w:rFonts w:ascii="宋体" w:hAnsi="宋体" w:eastAsia="宋体" w:cs="宋体"/>
                <w:b/>
                <w:bCs/>
                <w:sz w:val="24"/>
              </w:rPr>
            </w:pPr>
            <w:r>
              <w:rPr>
                <w:rFonts w:ascii="宋体" w:hAnsi="宋体" w:eastAsia="宋体" w:cs="宋体"/>
                <w:b/>
                <w:bCs/>
                <w:sz w:val="24"/>
              </w:rPr>
              <w:t>推荐单位</w:t>
            </w:r>
          </w:p>
        </w:tc>
        <w:tc>
          <w:tcPr>
            <w:tcW w:w="2191" w:type="dxa"/>
            <w:noWrap w:val="0"/>
            <w:vAlign w:val="center"/>
          </w:tcPr>
          <w:p>
            <w:pPr>
              <w:spacing w:afterLines="0" w:line="600" w:lineRule="exact"/>
              <w:jc w:val="center"/>
              <w:rPr>
                <w:rFonts w:ascii="宋体" w:hAnsi="宋体" w:eastAsia="宋体" w:cs="宋体"/>
                <w:b/>
                <w:bCs/>
                <w:sz w:val="24"/>
              </w:rPr>
            </w:pPr>
            <w:r>
              <w:rPr>
                <w:rFonts w:ascii="宋体" w:hAnsi="宋体" w:eastAsia="宋体" w:cs="宋体"/>
                <w:b/>
                <w:bCs/>
                <w:sz w:val="24"/>
              </w:rPr>
              <w:t>专利号</w:t>
            </w:r>
          </w:p>
        </w:tc>
        <w:tc>
          <w:tcPr>
            <w:tcW w:w="2664" w:type="dxa"/>
            <w:noWrap w:val="0"/>
            <w:vAlign w:val="center"/>
          </w:tcPr>
          <w:p>
            <w:pPr>
              <w:spacing w:afterLines="0" w:line="600" w:lineRule="exact"/>
              <w:jc w:val="center"/>
              <w:rPr>
                <w:rFonts w:ascii="宋体" w:hAnsi="宋体" w:eastAsia="宋体" w:cs="宋体"/>
                <w:b/>
                <w:bCs/>
                <w:sz w:val="24"/>
              </w:rPr>
            </w:pPr>
            <w:r>
              <w:rPr>
                <w:rFonts w:ascii="宋体" w:hAnsi="宋体" w:eastAsia="宋体" w:cs="宋体"/>
                <w:b/>
                <w:bCs/>
                <w:sz w:val="24"/>
              </w:rPr>
              <w:t>专利名称</w:t>
            </w:r>
          </w:p>
        </w:tc>
        <w:tc>
          <w:tcPr>
            <w:tcW w:w="2311" w:type="dxa"/>
            <w:noWrap w:val="0"/>
            <w:vAlign w:val="center"/>
          </w:tcPr>
          <w:p>
            <w:pPr>
              <w:spacing w:afterLines="0" w:line="600" w:lineRule="exact"/>
              <w:jc w:val="center"/>
              <w:rPr>
                <w:rFonts w:ascii="宋体" w:hAnsi="宋体" w:eastAsia="宋体" w:cs="宋体"/>
                <w:b/>
                <w:bCs/>
                <w:sz w:val="24"/>
              </w:rPr>
            </w:pPr>
            <w:r>
              <w:rPr>
                <w:rFonts w:ascii="宋体" w:hAnsi="宋体" w:eastAsia="宋体" w:cs="宋体"/>
                <w:b/>
                <w:bCs/>
                <w:sz w:val="24"/>
              </w:rPr>
              <w:t>专利权人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1</w:t>
            </w:r>
          </w:p>
        </w:tc>
        <w:tc>
          <w:tcPr>
            <w:tcW w:w="1474" w:type="dxa"/>
            <w:vMerge w:val="restart"/>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广州市</w:t>
            </w:r>
          </w:p>
          <w:p>
            <w:pPr>
              <w:widowControl/>
              <w:spacing w:afterLines="0" w:line="600" w:lineRule="exact"/>
              <w:jc w:val="center"/>
              <w:textAlignment w:val="center"/>
              <w:rPr>
                <w:sz w:val="24"/>
              </w:rPr>
            </w:pPr>
            <w:r>
              <w:rPr>
                <w:color w:val="000000"/>
                <w:kern w:val="0"/>
                <w:sz w:val="24"/>
                <w:lang w:bidi="ar"/>
              </w:rPr>
              <w:t>知识产权局</w:t>
            </w:r>
          </w:p>
        </w:tc>
        <w:tc>
          <w:tcPr>
            <w:tcW w:w="219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ZL201410657662.6</w:t>
            </w:r>
          </w:p>
        </w:tc>
        <w:tc>
          <w:tcPr>
            <w:tcW w:w="2664"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自动变速器的换挡控制系统</w:t>
            </w:r>
          </w:p>
        </w:tc>
        <w:tc>
          <w:tcPr>
            <w:tcW w:w="231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广州汽车集团股份有限公司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2</w:t>
            </w:r>
          </w:p>
        </w:tc>
        <w:tc>
          <w:tcPr>
            <w:tcW w:w="1474" w:type="dxa"/>
            <w:vMerge w:val="continue"/>
            <w:noWrap w:val="0"/>
            <w:vAlign w:val="center"/>
          </w:tcPr>
          <w:p>
            <w:pPr>
              <w:widowControl/>
              <w:spacing w:afterLines="0" w:line="600" w:lineRule="exact"/>
              <w:jc w:val="center"/>
              <w:textAlignment w:val="center"/>
              <w:rPr>
                <w:sz w:val="24"/>
              </w:rPr>
            </w:pPr>
          </w:p>
        </w:tc>
        <w:tc>
          <w:tcPr>
            <w:tcW w:w="219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ZL201110287077.8</w:t>
            </w:r>
          </w:p>
        </w:tc>
        <w:tc>
          <w:tcPr>
            <w:tcW w:w="2664"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利用手机控制红外热像仪的系统及方法</w:t>
            </w:r>
          </w:p>
        </w:tc>
        <w:tc>
          <w:tcPr>
            <w:tcW w:w="231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广州飒特红外股份有限公司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3</w:t>
            </w:r>
          </w:p>
        </w:tc>
        <w:tc>
          <w:tcPr>
            <w:tcW w:w="1474" w:type="dxa"/>
            <w:vMerge w:val="continue"/>
            <w:noWrap w:val="0"/>
            <w:vAlign w:val="center"/>
          </w:tcPr>
          <w:p>
            <w:pPr>
              <w:widowControl/>
              <w:spacing w:afterLines="0" w:line="600" w:lineRule="exact"/>
              <w:jc w:val="center"/>
              <w:textAlignment w:val="center"/>
              <w:rPr>
                <w:sz w:val="24"/>
              </w:rPr>
            </w:pPr>
          </w:p>
        </w:tc>
        <w:tc>
          <w:tcPr>
            <w:tcW w:w="219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ZL201410418637.2</w:t>
            </w:r>
          </w:p>
        </w:tc>
        <w:tc>
          <w:tcPr>
            <w:tcW w:w="2664"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基于SDI实现逐点对应的视频传输方法</w:t>
            </w:r>
          </w:p>
        </w:tc>
        <w:tc>
          <w:tcPr>
            <w:tcW w:w="231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广州市奥威亚电子科技有限公司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4</w:t>
            </w:r>
          </w:p>
        </w:tc>
        <w:tc>
          <w:tcPr>
            <w:tcW w:w="1474" w:type="dxa"/>
            <w:vMerge w:val="continue"/>
            <w:noWrap w:val="0"/>
            <w:vAlign w:val="center"/>
          </w:tcPr>
          <w:p>
            <w:pPr>
              <w:widowControl/>
              <w:spacing w:afterLines="0" w:line="600" w:lineRule="exact"/>
              <w:jc w:val="center"/>
              <w:textAlignment w:val="center"/>
              <w:rPr>
                <w:sz w:val="24"/>
              </w:rPr>
            </w:pPr>
          </w:p>
        </w:tc>
        <w:tc>
          <w:tcPr>
            <w:tcW w:w="219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ZL201611177323.3</w:t>
            </w:r>
          </w:p>
        </w:tc>
        <w:tc>
          <w:tcPr>
            <w:tcW w:w="2664"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一种拼接墙显示方法、装置及系统</w:t>
            </w:r>
          </w:p>
        </w:tc>
        <w:tc>
          <w:tcPr>
            <w:tcW w:w="231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威创集团股份有限公司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5</w:t>
            </w:r>
          </w:p>
        </w:tc>
        <w:tc>
          <w:tcPr>
            <w:tcW w:w="1474" w:type="dxa"/>
            <w:vMerge w:val="continue"/>
            <w:noWrap w:val="0"/>
            <w:vAlign w:val="center"/>
          </w:tcPr>
          <w:p>
            <w:pPr>
              <w:widowControl/>
              <w:spacing w:afterLines="0" w:line="600" w:lineRule="exact"/>
              <w:jc w:val="center"/>
              <w:textAlignment w:val="center"/>
              <w:rPr>
                <w:sz w:val="24"/>
              </w:rPr>
            </w:pPr>
          </w:p>
        </w:tc>
        <w:tc>
          <w:tcPr>
            <w:tcW w:w="219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ZL202010538226.2</w:t>
            </w:r>
          </w:p>
        </w:tc>
        <w:tc>
          <w:tcPr>
            <w:tcW w:w="2664"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一种拭子核酸样本释放剂及其应</w:t>
            </w:r>
          </w:p>
        </w:tc>
        <w:tc>
          <w:tcPr>
            <w:tcW w:w="231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广州达安基因股份有限公司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6</w:t>
            </w:r>
          </w:p>
        </w:tc>
        <w:tc>
          <w:tcPr>
            <w:tcW w:w="1474" w:type="dxa"/>
            <w:vMerge w:val="continue"/>
            <w:noWrap w:val="0"/>
            <w:vAlign w:val="center"/>
          </w:tcPr>
          <w:p>
            <w:pPr>
              <w:widowControl/>
              <w:spacing w:afterLines="0" w:line="600" w:lineRule="exact"/>
              <w:jc w:val="center"/>
              <w:textAlignment w:val="center"/>
              <w:rPr>
                <w:sz w:val="24"/>
              </w:rPr>
            </w:pPr>
          </w:p>
        </w:tc>
        <w:tc>
          <w:tcPr>
            <w:tcW w:w="219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ZL201930039882.6</w:t>
            </w:r>
          </w:p>
        </w:tc>
        <w:tc>
          <w:tcPr>
            <w:tcW w:w="2664"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汽车整车</w:t>
            </w:r>
          </w:p>
        </w:tc>
        <w:tc>
          <w:tcPr>
            <w:tcW w:w="2311"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广州小鹏汽车科技有限公司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7</w:t>
            </w:r>
          </w:p>
        </w:tc>
        <w:tc>
          <w:tcPr>
            <w:tcW w:w="1474" w:type="dxa"/>
            <w:vMerge w:val="continue"/>
            <w:noWrap w:val="0"/>
            <w:vAlign w:val="center"/>
          </w:tcPr>
          <w:p>
            <w:pPr>
              <w:widowControl/>
              <w:spacing w:afterLines="0" w:line="600" w:lineRule="exact"/>
              <w:jc w:val="center"/>
              <w:textAlignment w:val="center"/>
              <w:rPr>
                <w:sz w:val="24"/>
              </w:rPr>
            </w:pPr>
          </w:p>
        </w:tc>
        <w:tc>
          <w:tcPr>
            <w:tcW w:w="2191" w:type="dxa"/>
            <w:noWrap w:val="0"/>
            <w:vAlign w:val="center"/>
          </w:tcPr>
          <w:p>
            <w:pPr>
              <w:widowControl/>
              <w:spacing w:afterLines="0" w:line="600" w:lineRule="exact"/>
              <w:jc w:val="center"/>
              <w:textAlignment w:val="center"/>
              <w:rPr>
                <w:sz w:val="24"/>
              </w:rPr>
            </w:pPr>
            <w:r>
              <w:rPr>
                <w:color w:val="000000"/>
                <w:kern w:val="0"/>
                <w:sz w:val="24"/>
                <w:lang w:bidi="ar"/>
              </w:rPr>
              <w:t>ZL201630598876.0</w:t>
            </w:r>
          </w:p>
        </w:tc>
        <w:tc>
          <w:tcPr>
            <w:tcW w:w="2664" w:type="dxa"/>
            <w:noWrap w:val="0"/>
            <w:vAlign w:val="center"/>
          </w:tcPr>
          <w:p>
            <w:pPr>
              <w:widowControl/>
              <w:spacing w:afterLines="0" w:line="600" w:lineRule="exact"/>
              <w:jc w:val="center"/>
              <w:textAlignment w:val="center"/>
              <w:rPr>
                <w:sz w:val="24"/>
              </w:rPr>
            </w:pPr>
            <w:r>
              <w:rPr>
                <w:color w:val="000000"/>
                <w:kern w:val="0"/>
                <w:sz w:val="24"/>
                <w:lang w:bidi="ar"/>
              </w:rPr>
              <w:t>值机（M-0083）</w:t>
            </w:r>
          </w:p>
        </w:tc>
        <w:tc>
          <w:tcPr>
            <w:tcW w:w="2311" w:type="dxa"/>
            <w:noWrap w:val="0"/>
            <w:vAlign w:val="center"/>
          </w:tcPr>
          <w:p>
            <w:pPr>
              <w:widowControl/>
              <w:spacing w:afterLines="0" w:line="600" w:lineRule="exact"/>
              <w:jc w:val="center"/>
              <w:textAlignment w:val="center"/>
              <w:rPr>
                <w:sz w:val="24"/>
              </w:rPr>
            </w:pPr>
            <w:r>
              <w:rPr>
                <w:color w:val="000000"/>
                <w:kern w:val="0"/>
                <w:sz w:val="24"/>
                <w:lang w:bidi="ar"/>
              </w:rPr>
              <w:t>广州广电运通信息科技有限公司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8</w:t>
            </w:r>
          </w:p>
        </w:tc>
        <w:tc>
          <w:tcPr>
            <w:tcW w:w="1474" w:type="dxa"/>
            <w:vMerge w:val="restart"/>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深圳市</w:t>
            </w:r>
          </w:p>
          <w:p>
            <w:pPr>
              <w:widowControl/>
              <w:spacing w:afterLines="0" w:line="600" w:lineRule="exact"/>
              <w:jc w:val="center"/>
              <w:textAlignment w:val="center"/>
              <w:rPr>
                <w:sz w:val="24"/>
              </w:rPr>
            </w:pPr>
            <w:r>
              <w:rPr>
                <w:color w:val="000000"/>
                <w:kern w:val="0"/>
                <w:sz w:val="24"/>
                <w:lang w:bidi="ar"/>
              </w:rPr>
              <w:t>知识产权局</w:t>
            </w:r>
          </w:p>
        </w:tc>
        <w:tc>
          <w:tcPr>
            <w:tcW w:w="2191" w:type="dxa"/>
            <w:noWrap w:val="0"/>
            <w:vAlign w:val="center"/>
          </w:tcPr>
          <w:p>
            <w:pPr>
              <w:widowControl/>
              <w:spacing w:afterLines="0" w:line="600" w:lineRule="exact"/>
              <w:jc w:val="center"/>
              <w:textAlignment w:val="center"/>
              <w:rPr>
                <w:sz w:val="24"/>
              </w:rPr>
            </w:pPr>
            <w:r>
              <w:rPr>
                <w:color w:val="000000"/>
                <w:kern w:val="0"/>
                <w:sz w:val="24"/>
                <w:lang w:bidi="ar"/>
              </w:rPr>
              <w:t>ZL202110228793.2</w:t>
            </w:r>
          </w:p>
        </w:tc>
        <w:tc>
          <w:tcPr>
            <w:tcW w:w="2664" w:type="dxa"/>
            <w:noWrap w:val="0"/>
            <w:vAlign w:val="center"/>
          </w:tcPr>
          <w:p>
            <w:pPr>
              <w:widowControl/>
              <w:spacing w:afterLines="0" w:line="600" w:lineRule="exact"/>
              <w:jc w:val="center"/>
              <w:textAlignment w:val="center"/>
              <w:rPr>
                <w:sz w:val="24"/>
              </w:rPr>
            </w:pPr>
            <w:r>
              <w:rPr>
                <w:color w:val="000000"/>
                <w:kern w:val="0"/>
                <w:sz w:val="24"/>
                <w:lang w:bidi="ar"/>
              </w:rPr>
              <w:t>混合动力系统、混合动力车辆及其控制方法、整车控制器</w:t>
            </w:r>
          </w:p>
        </w:tc>
        <w:tc>
          <w:tcPr>
            <w:tcW w:w="2311" w:type="dxa"/>
            <w:noWrap w:val="0"/>
            <w:vAlign w:val="center"/>
          </w:tcPr>
          <w:p>
            <w:pPr>
              <w:widowControl/>
              <w:spacing w:afterLines="0" w:line="600" w:lineRule="exact"/>
              <w:jc w:val="center"/>
              <w:textAlignment w:val="center"/>
              <w:rPr>
                <w:sz w:val="24"/>
              </w:rPr>
            </w:pPr>
            <w:r>
              <w:rPr>
                <w:color w:val="000000"/>
                <w:kern w:val="0"/>
                <w:sz w:val="24"/>
                <w:lang w:bidi="ar"/>
              </w:rPr>
              <w:t>比亚迪股份有限公司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9</w:t>
            </w:r>
          </w:p>
        </w:tc>
        <w:tc>
          <w:tcPr>
            <w:tcW w:w="1474" w:type="dxa"/>
            <w:vMerge w:val="continue"/>
            <w:noWrap w:val="0"/>
            <w:vAlign w:val="center"/>
          </w:tcPr>
          <w:p>
            <w:pPr>
              <w:widowControl/>
              <w:spacing w:afterLines="0" w:line="600" w:lineRule="exact"/>
              <w:jc w:val="center"/>
              <w:textAlignment w:val="center"/>
              <w:rPr>
                <w:sz w:val="24"/>
              </w:rPr>
            </w:pPr>
          </w:p>
        </w:tc>
        <w:tc>
          <w:tcPr>
            <w:tcW w:w="2191" w:type="dxa"/>
            <w:noWrap w:val="0"/>
            <w:vAlign w:val="center"/>
          </w:tcPr>
          <w:p>
            <w:pPr>
              <w:widowControl/>
              <w:spacing w:afterLines="0" w:line="600" w:lineRule="exact"/>
              <w:jc w:val="center"/>
              <w:textAlignment w:val="center"/>
              <w:rPr>
                <w:sz w:val="24"/>
              </w:rPr>
            </w:pPr>
            <w:r>
              <w:rPr>
                <w:color w:val="000000"/>
                <w:kern w:val="0"/>
                <w:sz w:val="24"/>
                <w:lang w:bidi="ar"/>
              </w:rPr>
              <w:t>ZL201710553286.X</w:t>
            </w:r>
          </w:p>
        </w:tc>
        <w:tc>
          <w:tcPr>
            <w:tcW w:w="2664" w:type="dxa"/>
            <w:noWrap w:val="0"/>
            <w:vAlign w:val="center"/>
          </w:tcPr>
          <w:p>
            <w:pPr>
              <w:widowControl/>
              <w:spacing w:afterLines="0" w:line="600" w:lineRule="exact"/>
              <w:jc w:val="center"/>
              <w:textAlignment w:val="center"/>
              <w:rPr>
                <w:sz w:val="24"/>
              </w:rPr>
            </w:pPr>
            <w:r>
              <w:rPr>
                <w:color w:val="000000"/>
                <w:kern w:val="0"/>
                <w:sz w:val="24"/>
                <w:lang w:bidi="ar"/>
              </w:rPr>
              <w:t>运算加速器</w:t>
            </w:r>
          </w:p>
        </w:tc>
        <w:tc>
          <w:tcPr>
            <w:tcW w:w="2311" w:type="dxa"/>
            <w:noWrap w:val="0"/>
            <w:vAlign w:val="center"/>
          </w:tcPr>
          <w:p>
            <w:pPr>
              <w:widowControl/>
              <w:spacing w:afterLines="0" w:line="600" w:lineRule="exact"/>
              <w:jc w:val="center"/>
              <w:textAlignment w:val="center"/>
              <w:rPr>
                <w:sz w:val="24"/>
              </w:rPr>
            </w:pPr>
            <w:r>
              <w:rPr>
                <w:color w:val="000000"/>
                <w:kern w:val="0"/>
                <w:sz w:val="24"/>
                <w:lang w:bidi="ar"/>
              </w:rPr>
              <w:t>华为技术有限公司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10</w:t>
            </w:r>
          </w:p>
        </w:tc>
        <w:tc>
          <w:tcPr>
            <w:tcW w:w="1474" w:type="dxa"/>
            <w:vMerge w:val="continue"/>
            <w:noWrap w:val="0"/>
            <w:vAlign w:val="center"/>
          </w:tcPr>
          <w:p>
            <w:pPr>
              <w:widowControl/>
              <w:spacing w:afterLines="0" w:line="600" w:lineRule="exact"/>
              <w:jc w:val="center"/>
              <w:textAlignment w:val="center"/>
              <w:rPr>
                <w:sz w:val="24"/>
              </w:rPr>
            </w:pPr>
          </w:p>
        </w:tc>
        <w:tc>
          <w:tcPr>
            <w:tcW w:w="2191" w:type="dxa"/>
            <w:noWrap w:val="0"/>
            <w:vAlign w:val="center"/>
          </w:tcPr>
          <w:p>
            <w:pPr>
              <w:widowControl/>
              <w:spacing w:afterLines="0" w:line="600" w:lineRule="exact"/>
              <w:jc w:val="center"/>
              <w:textAlignment w:val="center"/>
              <w:rPr>
                <w:sz w:val="24"/>
              </w:rPr>
            </w:pPr>
            <w:r>
              <w:rPr>
                <w:color w:val="000000"/>
                <w:kern w:val="0"/>
                <w:sz w:val="24"/>
                <w:lang w:bidi="ar"/>
              </w:rPr>
              <w:t>ZL201810339750.X</w:t>
            </w:r>
          </w:p>
        </w:tc>
        <w:tc>
          <w:tcPr>
            <w:tcW w:w="2664" w:type="dxa"/>
            <w:noWrap w:val="0"/>
            <w:vAlign w:val="center"/>
          </w:tcPr>
          <w:p>
            <w:pPr>
              <w:widowControl/>
              <w:spacing w:afterLines="0" w:line="600" w:lineRule="exact"/>
              <w:jc w:val="center"/>
              <w:textAlignment w:val="center"/>
              <w:rPr>
                <w:sz w:val="24"/>
              </w:rPr>
            </w:pPr>
            <w:r>
              <w:rPr>
                <w:color w:val="000000"/>
                <w:kern w:val="0"/>
                <w:sz w:val="24"/>
                <w:lang w:bidi="ar"/>
              </w:rPr>
              <w:t>数据服务系统、方法、服务器和计算机可读存储介质</w:t>
            </w:r>
          </w:p>
        </w:tc>
        <w:tc>
          <w:tcPr>
            <w:tcW w:w="2311" w:type="dxa"/>
            <w:noWrap w:val="0"/>
            <w:vAlign w:val="center"/>
          </w:tcPr>
          <w:p>
            <w:pPr>
              <w:widowControl/>
              <w:spacing w:afterLines="0" w:line="600" w:lineRule="exact"/>
              <w:jc w:val="center"/>
              <w:textAlignment w:val="center"/>
              <w:rPr>
                <w:sz w:val="24"/>
              </w:rPr>
            </w:pPr>
            <w:r>
              <w:rPr>
                <w:color w:val="000000"/>
                <w:kern w:val="0"/>
                <w:sz w:val="24"/>
                <w:lang w:bidi="ar"/>
              </w:rPr>
              <w:t>腾讯科技（深圳）有限公司/腾讯云计算（北京）有限责任公司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11</w:t>
            </w:r>
          </w:p>
        </w:tc>
        <w:tc>
          <w:tcPr>
            <w:tcW w:w="1474" w:type="dxa"/>
            <w:vMerge w:val="continue"/>
            <w:noWrap w:val="0"/>
            <w:vAlign w:val="center"/>
          </w:tcPr>
          <w:p>
            <w:pPr>
              <w:widowControl/>
              <w:spacing w:afterLines="0" w:line="600" w:lineRule="exact"/>
              <w:jc w:val="center"/>
              <w:textAlignment w:val="center"/>
              <w:rPr>
                <w:sz w:val="24"/>
              </w:rPr>
            </w:pPr>
          </w:p>
        </w:tc>
        <w:tc>
          <w:tcPr>
            <w:tcW w:w="2191" w:type="dxa"/>
            <w:noWrap w:val="0"/>
            <w:vAlign w:val="center"/>
          </w:tcPr>
          <w:p>
            <w:pPr>
              <w:widowControl/>
              <w:spacing w:afterLines="0" w:line="600" w:lineRule="exact"/>
              <w:jc w:val="center"/>
              <w:textAlignment w:val="center"/>
              <w:rPr>
                <w:color w:val="000000"/>
                <w:sz w:val="24"/>
              </w:rPr>
            </w:pPr>
            <w:r>
              <w:rPr>
                <w:color w:val="000000"/>
                <w:kern w:val="0"/>
                <w:sz w:val="24"/>
                <w:lang w:bidi="ar"/>
              </w:rPr>
              <w:t>ZL202030461921.4</w:t>
            </w:r>
          </w:p>
        </w:tc>
        <w:tc>
          <w:tcPr>
            <w:tcW w:w="2664" w:type="dxa"/>
            <w:noWrap w:val="0"/>
            <w:vAlign w:val="center"/>
          </w:tcPr>
          <w:p>
            <w:pPr>
              <w:widowControl/>
              <w:spacing w:afterLines="0" w:line="600" w:lineRule="exact"/>
              <w:jc w:val="center"/>
              <w:textAlignment w:val="center"/>
              <w:rPr>
                <w:sz w:val="24"/>
              </w:rPr>
            </w:pPr>
            <w:r>
              <w:rPr>
                <w:color w:val="000000"/>
                <w:kern w:val="0"/>
                <w:sz w:val="24"/>
                <w:lang w:bidi="ar"/>
              </w:rPr>
              <w:t>无人机</w:t>
            </w:r>
          </w:p>
        </w:tc>
        <w:tc>
          <w:tcPr>
            <w:tcW w:w="2311" w:type="dxa"/>
            <w:noWrap w:val="0"/>
            <w:vAlign w:val="center"/>
          </w:tcPr>
          <w:p>
            <w:pPr>
              <w:widowControl/>
              <w:spacing w:afterLines="0" w:line="600" w:lineRule="exact"/>
              <w:jc w:val="center"/>
              <w:textAlignment w:val="center"/>
              <w:rPr>
                <w:sz w:val="24"/>
              </w:rPr>
            </w:pPr>
            <w:r>
              <w:rPr>
                <w:color w:val="000000"/>
                <w:kern w:val="0"/>
                <w:sz w:val="24"/>
                <w:lang w:bidi="ar"/>
              </w:rPr>
              <w:t>深圳市大疆创新科技有限公司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4" w:type="dxa"/>
            <w:noWrap w:val="0"/>
            <w:vAlign w:val="center"/>
          </w:tcPr>
          <w:p>
            <w:pPr>
              <w:widowControl/>
              <w:spacing w:afterLines="0" w:line="600" w:lineRule="exact"/>
              <w:jc w:val="center"/>
              <w:textAlignment w:val="center"/>
              <w:rPr>
                <w:sz w:val="24"/>
              </w:rPr>
            </w:pPr>
            <w:r>
              <w:rPr>
                <w:color w:val="000000"/>
                <w:kern w:val="0"/>
                <w:sz w:val="24"/>
                <w:lang w:bidi="ar"/>
              </w:rPr>
              <w:t>12</w:t>
            </w:r>
          </w:p>
        </w:tc>
        <w:tc>
          <w:tcPr>
            <w:tcW w:w="1474" w:type="dxa"/>
            <w:vMerge w:val="continue"/>
            <w:noWrap w:val="0"/>
            <w:vAlign w:val="center"/>
          </w:tcPr>
          <w:p>
            <w:pPr>
              <w:widowControl/>
              <w:spacing w:afterLines="0" w:line="600" w:lineRule="exact"/>
              <w:jc w:val="center"/>
              <w:textAlignment w:val="center"/>
              <w:rPr>
                <w:sz w:val="24"/>
              </w:rPr>
            </w:pPr>
          </w:p>
        </w:tc>
        <w:tc>
          <w:tcPr>
            <w:tcW w:w="2191" w:type="dxa"/>
            <w:noWrap w:val="0"/>
            <w:vAlign w:val="center"/>
          </w:tcPr>
          <w:p>
            <w:pPr>
              <w:widowControl/>
              <w:spacing w:afterLines="0" w:line="600" w:lineRule="exact"/>
              <w:jc w:val="center"/>
              <w:textAlignment w:val="center"/>
              <w:rPr>
                <w:sz w:val="24"/>
              </w:rPr>
            </w:pPr>
            <w:r>
              <w:rPr>
                <w:color w:val="000000"/>
                <w:kern w:val="0"/>
                <w:sz w:val="24"/>
                <w:lang w:bidi="ar"/>
              </w:rPr>
              <w:t>ZL202030606503.X</w:t>
            </w:r>
          </w:p>
        </w:tc>
        <w:tc>
          <w:tcPr>
            <w:tcW w:w="2664" w:type="dxa"/>
            <w:noWrap w:val="0"/>
            <w:vAlign w:val="center"/>
          </w:tcPr>
          <w:p>
            <w:pPr>
              <w:widowControl/>
              <w:spacing w:afterLines="0" w:line="600" w:lineRule="exact"/>
              <w:jc w:val="center"/>
              <w:textAlignment w:val="center"/>
              <w:rPr>
                <w:sz w:val="24"/>
              </w:rPr>
            </w:pPr>
            <w:r>
              <w:rPr>
                <w:color w:val="000000"/>
                <w:kern w:val="0"/>
                <w:sz w:val="24"/>
                <w:lang w:bidi="ar"/>
              </w:rPr>
              <w:t>消杀机器人</w:t>
            </w:r>
          </w:p>
        </w:tc>
        <w:tc>
          <w:tcPr>
            <w:tcW w:w="2311" w:type="dxa"/>
            <w:noWrap w:val="0"/>
            <w:vAlign w:val="center"/>
          </w:tcPr>
          <w:p>
            <w:pPr>
              <w:widowControl/>
              <w:spacing w:afterLines="0" w:line="600" w:lineRule="exact"/>
              <w:jc w:val="center"/>
              <w:textAlignment w:val="center"/>
              <w:rPr>
                <w:sz w:val="24"/>
              </w:rPr>
            </w:pPr>
            <w:r>
              <w:rPr>
                <w:color w:val="000000"/>
                <w:kern w:val="0"/>
                <w:sz w:val="24"/>
                <w:lang w:bidi="ar"/>
              </w:rPr>
              <w:t>深圳市优必选科技股份有限公司</w:t>
            </w:r>
          </w:p>
        </w:tc>
      </w:tr>
    </w:tbl>
    <w:p>
      <w:pPr>
        <w:spacing w:afterLines="0" w:line="600" w:lineRule="exact"/>
        <w:jc w:val="left"/>
        <w:rPr>
          <w:rFonts w:eastAsia="楷体_GB2312"/>
          <w:szCs w:val="40"/>
        </w:rPr>
      </w:pPr>
    </w:p>
    <w:p>
      <w:pPr>
        <w:spacing w:afterLines="0" w:line="600" w:lineRule="exact"/>
        <w:jc w:val="left"/>
        <w:rPr>
          <w:rFonts w:eastAsia="楷体_GB2312"/>
          <w:szCs w:val="40"/>
        </w:rPr>
      </w:pPr>
      <w:r>
        <w:rPr>
          <w:rFonts w:eastAsia="楷体_GB2312"/>
          <w:szCs w:val="40"/>
        </w:rPr>
        <w:t>（二）国家知识产权示范城市、示范园区推荐项目（</w:t>
      </w:r>
      <w:r>
        <w:rPr>
          <w:rFonts w:hint="eastAsia" w:eastAsia="楷体_GB2312"/>
          <w:szCs w:val="40"/>
        </w:rPr>
        <w:t>6</w:t>
      </w:r>
      <w:r>
        <w:rPr>
          <w:rFonts w:eastAsia="楷体_GB2312"/>
          <w:szCs w:val="40"/>
        </w:rPr>
        <w:t>项）</w:t>
      </w:r>
    </w:p>
    <w:tbl>
      <w:tblPr>
        <w:tblStyle w:val="4"/>
        <w:tblW w:w="93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0"/>
        <w:gridCol w:w="1512"/>
        <w:gridCol w:w="2275"/>
        <w:gridCol w:w="2623"/>
        <w:gridCol w:w="2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blHeader/>
          <w:jc w:val="center"/>
        </w:trPr>
        <w:tc>
          <w:tcPr>
            <w:tcW w:w="700" w:type="dxa"/>
            <w:noWrap w:val="0"/>
            <w:vAlign w:val="center"/>
          </w:tcPr>
          <w:p>
            <w:pPr>
              <w:spacing w:afterLines="0" w:line="600" w:lineRule="exact"/>
              <w:jc w:val="center"/>
              <w:rPr>
                <w:rFonts w:ascii="宋体" w:hAnsi="宋体" w:eastAsia="宋体" w:cs="宋体"/>
                <w:b/>
                <w:bCs/>
                <w:sz w:val="24"/>
              </w:rPr>
            </w:pPr>
            <w:r>
              <w:rPr>
                <w:rFonts w:ascii="宋体" w:hAnsi="宋体" w:eastAsia="宋体" w:cs="宋体"/>
                <w:b/>
                <w:bCs/>
                <w:sz w:val="24"/>
              </w:rPr>
              <w:t>序号</w:t>
            </w:r>
          </w:p>
        </w:tc>
        <w:tc>
          <w:tcPr>
            <w:tcW w:w="1512" w:type="dxa"/>
            <w:noWrap w:val="0"/>
            <w:vAlign w:val="center"/>
          </w:tcPr>
          <w:p>
            <w:pPr>
              <w:spacing w:afterLines="0" w:line="600" w:lineRule="exact"/>
              <w:jc w:val="center"/>
              <w:rPr>
                <w:rFonts w:ascii="宋体" w:hAnsi="宋体" w:eastAsia="宋体" w:cs="宋体"/>
                <w:b/>
                <w:bCs/>
                <w:sz w:val="24"/>
              </w:rPr>
            </w:pPr>
            <w:r>
              <w:rPr>
                <w:rFonts w:ascii="宋体" w:hAnsi="宋体" w:eastAsia="宋体" w:cs="宋体"/>
                <w:b/>
                <w:bCs/>
                <w:sz w:val="24"/>
              </w:rPr>
              <w:t>推荐单位</w:t>
            </w:r>
          </w:p>
        </w:tc>
        <w:tc>
          <w:tcPr>
            <w:tcW w:w="2275" w:type="dxa"/>
            <w:noWrap w:val="0"/>
            <w:vAlign w:val="center"/>
          </w:tcPr>
          <w:p>
            <w:pPr>
              <w:spacing w:afterLines="0" w:line="600" w:lineRule="exact"/>
              <w:jc w:val="center"/>
              <w:rPr>
                <w:rFonts w:ascii="宋体" w:hAnsi="宋体" w:eastAsia="宋体" w:cs="宋体"/>
                <w:b/>
                <w:bCs/>
                <w:sz w:val="24"/>
              </w:rPr>
            </w:pPr>
            <w:r>
              <w:rPr>
                <w:rFonts w:ascii="宋体" w:hAnsi="宋体" w:eastAsia="宋体" w:cs="宋体"/>
                <w:b/>
                <w:bCs/>
                <w:sz w:val="24"/>
              </w:rPr>
              <w:t>专利号</w:t>
            </w:r>
          </w:p>
        </w:tc>
        <w:tc>
          <w:tcPr>
            <w:tcW w:w="2623" w:type="dxa"/>
            <w:noWrap w:val="0"/>
            <w:vAlign w:val="center"/>
          </w:tcPr>
          <w:p>
            <w:pPr>
              <w:spacing w:afterLines="0" w:line="600" w:lineRule="exact"/>
              <w:jc w:val="center"/>
              <w:rPr>
                <w:rFonts w:ascii="宋体" w:hAnsi="宋体" w:eastAsia="宋体" w:cs="宋体"/>
                <w:b/>
                <w:bCs/>
                <w:sz w:val="24"/>
              </w:rPr>
            </w:pPr>
            <w:r>
              <w:rPr>
                <w:rFonts w:ascii="宋体" w:hAnsi="宋体" w:eastAsia="宋体" w:cs="宋体"/>
                <w:b/>
                <w:bCs/>
                <w:sz w:val="24"/>
              </w:rPr>
              <w:t>专利名称</w:t>
            </w:r>
          </w:p>
        </w:tc>
        <w:tc>
          <w:tcPr>
            <w:tcW w:w="2194" w:type="dxa"/>
            <w:noWrap w:val="0"/>
            <w:vAlign w:val="center"/>
          </w:tcPr>
          <w:p>
            <w:pPr>
              <w:spacing w:afterLines="0" w:line="600" w:lineRule="exact"/>
              <w:jc w:val="center"/>
              <w:rPr>
                <w:rFonts w:ascii="宋体" w:hAnsi="宋体" w:eastAsia="宋体" w:cs="宋体"/>
                <w:b/>
                <w:bCs/>
                <w:sz w:val="24"/>
              </w:rPr>
            </w:pPr>
            <w:r>
              <w:rPr>
                <w:rFonts w:ascii="宋体" w:hAnsi="宋体" w:eastAsia="宋体" w:cs="宋体"/>
                <w:b/>
                <w:bCs/>
                <w:sz w:val="24"/>
              </w:rPr>
              <w:t>专利权人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0" w:type="dxa"/>
            <w:noWrap w:val="0"/>
            <w:vAlign w:val="center"/>
          </w:tcPr>
          <w:p>
            <w:pPr>
              <w:widowControl/>
              <w:spacing w:afterLines="0" w:line="600" w:lineRule="exact"/>
              <w:jc w:val="center"/>
              <w:textAlignment w:val="center"/>
              <w:rPr>
                <w:sz w:val="24"/>
              </w:rPr>
            </w:pPr>
            <w:r>
              <w:rPr>
                <w:color w:val="000000"/>
                <w:kern w:val="0"/>
                <w:sz w:val="24"/>
                <w:lang w:bidi="ar"/>
              </w:rPr>
              <w:t>1</w:t>
            </w:r>
          </w:p>
        </w:tc>
        <w:tc>
          <w:tcPr>
            <w:tcW w:w="1512" w:type="dxa"/>
            <w:vMerge w:val="restart"/>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广州市</w:t>
            </w:r>
          </w:p>
          <w:p>
            <w:pPr>
              <w:widowControl/>
              <w:spacing w:afterLines="0" w:line="600" w:lineRule="exact"/>
              <w:jc w:val="center"/>
              <w:textAlignment w:val="center"/>
              <w:rPr>
                <w:sz w:val="24"/>
              </w:rPr>
            </w:pPr>
            <w:r>
              <w:rPr>
                <w:color w:val="000000"/>
                <w:kern w:val="0"/>
                <w:sz w:val="24"/>
                <w:lang w:bidi="ar"/>
              </w:rPr>
              <w:t>知识产权局</w:t>
            </w:r>
          </w:p>
        </w:tc>
        <w:tc>
          <w:tcPr>
            <w:tcW w:w="2275" w:type="dxa"/>
            <w:noWrap w:val="0"/>
            <w:vAlign w:val="center"/>
          </w:tcPr>
          <w:p>
            <w:pPr>
              <w:widowControl/>
              <w:spacing w:afterLines="0" w:line="600" w:lineRule="exact"/>
              <w:jc w:val="center"/>
              <w:textAlignment w:val="center"/>
              <w:rPr>
                <w:sz w:val="24"/>
              </w:rPr>
            </w:pPr>
            <w:r>
              <w:rPr>
                <w:color w:val="000000"/>
                <w:kern w:val="0"/>
                <w:sz w:val="24"/>
                <w:lang w:bidi="ar"/>
              </w:rPr>
              <w:t>ZL201810209668.5</w:t>
            </w:r>
          </w:p>
        </w:tc>
        <w:tc>
          <w:tcPr>
            <w:tcW w:w="2623" w:type="dxa"/>
            <w:noWrap w:val="0"/>
            <w:vAlign w:val="center"/>
          </w:tcPr>
          <w:p>
            <w:pPr>
              <w:widowControl/>
              <w:spacing w:afterLines="0" w:line="600" w:lineRule="exact"/>
              <w:jc w:val="center"/>
              <w:textAlignment w:val="center"/>
              <w:rPr>
                <w:sz w:val="24"/>
              </w:rPr>
            </w:pPr>
            <w:r>
              <w:rPr>
                <w:color w:val="000000"/>
                <w:kern w:val="0"/>
                <w:sz w:val="24"/>
                <w:lang w:bidi="ar"/>
              </w:rPr>
              <w:t>电磁屏蔽膜、线路板及电磁屏蔽膜的制备方法</w:t>
            </w:r>
          </w:p>
        </w:tc>
        <w:tc>
          <w:tcPr>
            <w:tcW w:w="2194" w:type="dxa"/>
            <w:noWrap w:val="0"/>
            <w:vAlign w:val="center"/>
          </w:tcPr>
          <w:p>
            <w:pPr>
              <w:widowControl/>
              <w:spacing w:afterLines="0" w:line="600" w:lineRule="exact"/>
              <w:jc w:val="center"/>
              <w:textAlignment w:val="center"/>
              <w:rPr>
                <w:color w:val="000000"/>
                <w:sz w:val="24"/>
              </w:rPr>
            </w:pPr>
            <w:r>
              <w:rPr>
                <w:color w:val="000000"/>
                <w:kern w:val="0"/>
                <w:sz w:val="24"/>
                <w:lang w:bidi="ar"/>
              </w:rPr>
              <w:t>广州方邦电子股份有限公司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0" w:type="dxa"/>
            <w:noWrap w:val="0"/>
            <w:vAlign w:val="center"/>
          </w:tcPr>
          <w:p>
            <w:pPr>
              <w:widowControl/>
              <w:spacing w:afterLines="0" w:line="600" w:lineRule="exact"/>
              <w:jc w:val="center"/>
              <w:textAlignment w:val="center"/>
              <w:rPr>
                <w:sz w:val="24"/>
              </w:rPr>
            </w:pPr>
            <w:r>
              <w:rPr>
                <w:color w:val="000000"/>
                <w:kern w:val="0"/>
                <w:sz w:val="24"/>
                <w:lang w:bidi="ar"/>
              </w:rPr>
              <w:t>2</w:t>
            </w:r>
          </w:p>
        </w:tc>
        <w:tc>
          <w:tcPr>
            <w:tcW w:w="1512" w:type="dxa"/>
            <w:vMerge w:val="continue"/>
            <w:noWrap w:val="0"/>
            <w:vAlign w:val="center"/>
          </w:tcPr>
          <w:p>
            <w:pPr>
              <w:widowControl/>
              <w:spacing w:afterLines="0" w:line="600" w:lineRule="exact"/>
              <w:jc w:val="center"/>
              <w:textAlignment w:val="center"/>
              <w:rPr>
                <w:sz w:val="24"/>
              </w:rPr>
            </w:pPr>
          </w:p>
        </w:tc>
        <w:tc>
          <w:tcPr>
            <w:tcW w:w="2275" w:type="dxa"/>
            <w:noWrap w:val="0"/>
            <w:vAlign w:val="center"/>
          </w:tcPr>
          <w:p>
            <w:pPr>
              <w:widowControl/>
              <w:spacing w:afterLines="0" w:line="600" w:lineRule="exact"/>
              <w:jc w:val="center"/>
              <w:textAlignment w:val="center"/>
              <w:rPr>
                <w:sz w:val="24"/>
              </w:rPr>
            </w:pPr>
            <w:r>
              <w:rPr>
                <w:color w:val="000000"/>
                <w:kern w:val="0"/>
                <w:sz w:val="24"/>
                <w:lang w:bidi="ar"/>
              </w:rPr>
              <w:t>ZL201910585391.0</w:t>
            </w:r>
          </w:p>
        </w:tc>
        <w:tc>
          <w:tcPr>
            <w:tcW w:w="2623" w:type="dxa"/>
            <w:noWrap w:val="0"/>
            <w:vAlign w:val="center"/>
          </w:tcPr>
          <w:p>
            <w:pPr>
              <w:widowControl/>
              <w:spacing w:afterLines="0" w:line="600" w:lineRule="exact"/>
              <w:jc w:val="center"/>
              <w:textAlignment w:val="center"/>
              <w:rPr>
                <w:sz w:val="24"/>
              </w:rPr>
            </w:pPr>
            <w:r>
              <w:rPr>
                <w:color w:val="000000"/>
                <w:kern w:val="0"/>
                <w:sz w:val="24"/>
                <w:lang w:bidi="ar"/>
              </w:rPr>
              <w:t>一种靶向治疗TNF-α相关疾病的人抗体的制剂</w:t>
            </w:r>
          </w:p>
        </w:tc>
        <w:tc>
          <w:tcPr>
            <w:tcW w:w="2194" w:type="dxa"/>
            <w:noWrap w:val="0"/>
            <w:vAlign w:val="center"/>
          </w:tcPr>
          <w:p>
            <w:pPr>
              <w:widowControl/>
              <w:spacing w:afterLines="0" w:line="600" w:lineRule="exact"/>
              <w:jc w:val="center"/>
              <w:textAlignment w:val="center"/>
              <w:rPr>
                <w:sz w:val="24"/>
              </w:rPr>
            </w:pPr>
            <w:r>
              <w:rPr>
                <w:color w:val="000000"/>
                <w:kern w:val="0"/>
                <w:sz w:val="24"/>
                <w:lang w:bidi="ar"/>
              </w:rPr>
              <w:t>百奥泰生物制药股份有限公司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0" w:type="dxa"/>
            <w:noWrap w:val="0"/>
            <w:vAlign w:val="center"/>
          </w:tcPr>
          <w:p>
            <w:pPr>
              <w:widowControl/>
              <w:spacing w:afterLines="0" w:line="600" w:lineRule="exact"/>
              <w:jc w:val="center"/>
              <w:textAlignment w:val="center"/>
              <w:rPr>
                <w:sz w:val="24"/>
              </w:rPr>
            </w:pPr>
            <w:r>
              <w:rPr>
                <w:color w:val="000000"/>
                <w:kern w:val="0"/>
                <w:sz w:val="24"/>
                <w:lang w:bidi="ar"/>
              </w:rPr>
              <w:t>3</w:t>
            </w:r>
          </w:p>
        </w:tc>
        <w:tc>
          <w:tcPr>
            <w:tcW w:w="1512" w:type="dxa"/>
            <w:vMerge w:val="restart"/>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深圳市</w:t>
            </w:r>
          </w:p>
          <w:p>
            <w:pPr>
              <w:widowControl/>
              <w:spacing w:afterLines="0" w:line="600" w:lineRule="exact"/>
              <w:jc w:val="center"/>
              <w:textAlignment w:val="center"/>
              <w:rPr>
                <w:sz w:val="24"/>
              </w:rPr>
            </w:pPr>
            <w:r>
              <w:rPr>
                <w:color w:val="000000"/>
                <w:kern w:val="0"/>
                <w:sz w:val="24"/>
                <w:lang w:bidi="ar"/>
              </w:rPr>
              <w:t>知识产权局</w:t>
            </w:r>
          </w:p>
        </w:tc>
        <w:tc>
          <w:tcPr>
            <w:tcW w:w="2275" w:type="dxa"/>
            <w:noWrap w:val="0"/>
            <w:vAlign w:val="center"/>
          </w:tcPr>
          <w:p>
            <w:pPr>
              <w:widowControl/>
              <w:spacing w:afterLines="0" w:line="600" w:lineRule="exact"/>
              <w:jc w:val="center"/>
              <w:textAlignment w:val="center"/>
              <w:rPr>
                <w:sz w:val="24"/>
              </w:rPr>
            </w:pPr>
            <w:r>
              <w:rPr>
                <w:color w:val="000000"/>
                <w:kern w:val="0"/>
                <w:sz w:val="24"/>
                <w:lang w:bidi="ar"/>
              </w:rPr>
              <w:t>ZL201780096888.5</w:t>
            </w:r>
          </w:p>
        </w:tc>
        <w:tc>
          <w:tcPr>
            <w:tcW w:w="2623" w:type="dxa"/>
            <w:noWrap w:val="0"/>
            <w:vAlign w:val="center"/>
          </w:tcPr>
          <w:p>
            <w:pPr>
              <w:widowControl/>
              <w:spacing w:afterLines="0" w:line="600" w:lineRule="exact"/>
              <w:jc w:val="center"/>
              <w:textAlignment w:val="center"/>
              <w:rPr>
                <w:sz w:val="24"/>
              </w:rPr>
            </w:pPr>
            <w:r>
              <w:rPr>
                <w:color w:val="000000"/>
                <w:kern w:val="0"/>
                <w:sz w:val="24"/>
                <w:lang w:bidi="ar"/>
              </w:rPr>
              <w:t>无线通信中确定传输块大小的方法、装置和系统</w:t>
            </w:r>
          </w:p>
        </w:tc>
        <w:tc>
          <w:tcPr>
            <w:tcW w:w="2194" w:type="dxa"/>
            <w:noWrap w:val="0"/>
            <w:vAlign w:val="center"/>
          </w:tcPr>
          <w:p>
            <w:pPr>
              <w:widowControl/>
              <w:spacing w:afterLines="0" w:line="600" w:lineRule="exact"/>
              <w:jc w:val="center"/>
              <w:textAlignment w:val="center"/>
              <w:rPr>
                <w:sz w:val="24"/>
              </w:rPr>
            </w:pPr>
            <w:r>
              <w:rPr>
                <w:color w:val="000000"/>
                <w:kern w:val="0"/>
                <w:sz w:val="24"/>
                <w:lang w:bidi="ar"/>
              </w:rPr>
              <w:t>中兴通讯股份有限公司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0" w:type="dxa"/>
            <w:noWrap w:val="0"/>
            <w:vAlign w:val="center"/>
          </w:tcPr>
          <w:p>
            <w:pPr>
              <w:widowControl/>
              <w:spacing w:afterLines="0" w:line="600" w:lineRule="exact"/>
              <w:jc w:val="center"/>
              <w:textAlignment w:val="center"/>
              <w:rPr>
                <w:sz w:val="24"/>
              </w:rPr>
            </w:pPr>
            <w:r>
              <w:rPr>
                <w:color w:val="000000"/>
                <w:kern w:val="0"/>
                <w:sz w:val="24"/>
                <w:lang w:bidi="ar"/>
              </w:rPr>
              <w:t>4</w:t>
            </w:r>
          </w:p>
        </w:tc>
        <w:tc>
          <w:tcPr>
            <w:tcW w:w="1512" w:type="dxa"/>
            <w:vMerge w:val="continue"/>
            <w:noWrap w:val="0"/>
            <w:vAlign w:val="center"/>
          </w:tcPr>
          <w:p>
            <w:pPr>
              <w:widowControl/>
              <w:spacing w:afterLines="0" w:line="600" w:lineRule="exact"/>
              <w:jc w:val="center"/>
              <w:textAlignment w:val="center"/>
              <w:rPr>
                <w:sz w:val="24"/>
              </w:rPr>
            </w:pPr>
          </w:p>
        </w:tc>
        <w:tc>
          <w:tcPr>
            <w:tcW w:w="2275" w:type="dxa"/>
            <w:noWrap w:val="0"/>
            <w:vAlign w:val="center"/>
          </w:tcPr>
          <w:p>
            <w:pPr>
              <w:widowControl/>
              <w:spacing w:afterLines="0" w:line="600" w:lineRule="exact"/>
              <w:jc w:val="center"/>
              <w:textAlignment w:val="center"/>
              <w:rPr>
                <w:sz w:val="24"/>
              </w:rPr>
            </w:pPr>
            <w:r>
              <w:rPr>
                <w:color w:val="000000"/>
                <w:kern w:val="0"/>
                <w:sz w:val="24"/>
                <w:lang w:bidi="ar"/>
              </w:rPr>
              <w:t>ZL202010548699.0</w:t>
            </w:r>
          </w:p>
        </w:tc>
        <w:tc>
          <w:tcPr>
            <w:tcW w:w="2623" w:type="dxa"/>
            <w:noWrap w:val="0"/>
            <w:vAlign w:val="center"/>
          </w:tcPr>
          <w:p>
            <w:pPr>
              <w:widowControl/>
              <w:spacing w:afterLines="0" w:line="600" w:lineRule="exact"/>
              <w:jc w:val="center"/>
              <w:textAlignment w:val="center"/>
              <w:rPr>
                <w:sz w:val="24"/>
              </w:rPr>
            </w:pPr>
            <w:r>
              <w:rPr>
                <w:color w:val="000000"/>
                <w:kern w:val="0"/>
                <w:sz w:val="24"/>
                <w:lang w:bidi="ar"/>
              </w:rPr>
              <w:t>功放输出匹配电路、射频前端模组和无线装置</w:t>
            </w:r>
          </w:p>
        </w:tc>
        <w:tc>
          <w:tcPr>
            <w:tcW w:w="2194" w:type="dxa"/>
            <w:noWrap w:val="0"/>
            <w:vAlign w:val="center"/>
          </w:tcPr>
          <w:p>
            <w:pPr>
              <w:widowControl/>
              <w:spacing w:afterLines="0" w:line="600" w:lineRule="exact"/>
              <w:jc w:val="center"/>
              <w:textAlignment w:val="center"/>
              <w:rPr>
                <w:sz w:val="24"/>
              </w:rPr>
            </w:pPr>
            <w:r>
              <w:rPr>
                <w:color w:val="000000"/>
                <w:kern w:val="0"/>
                <w:sz w:val="24"/>
                <w:lang w:bidi="ar"/>
              </w:rPr>
              <w:t>锐石创芯</w:t>
            </w:r>
            <w:r>
              <w:rPr>
                <w:rFonts w:hint="eastAsia"/>
                <w:color w:val="000000"/>
                <w:kern w:val="0"/>
                <w:sz w:val="24"/>
                <w:lang w:eastAsia="zh-CN" w:bidi="ar"/>
              </w:rPr>
              <w:t>（</w:t>
            </w:r>
            <w:r>
              <w:rPr>
                <w:color w:val="000000"/>
                <w:kern w:val="0"/>
                <w:sz w:val="24"/>
                <w:lang w:bidi="ar"/>
              </w:rPr>
              <w:t>深圳</w:t>
            </w:r>
            <w:r>
              <w:rPr>
                <w:rFonts w:hint="eastAsia"/>
                <w:color w:val="000000"/>
                <w:kern w:val="0"/>
                <w:sz w:val="24"/>
                <w:lang w:eastAsia="zh-CN" w:bidi="ar"/>
              </w:rPr>
              <w:t>）</w:t>
            </w:r>
            <w:r>
              <w:rPr>
                <w:color w:val="000000"/>
                <w:kern w:val="0"/>
                <w:sz w:val="24"/>
                <w:lang w:bidi="ar"/>
              </w:rPr>
              <w:t>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0" w:type="dxa"/>
            <w:noWrap w:val="0"/>
            <w:vAlign w:val="center"/>
          </w:tcPr>
          <w:p>
            <w:pPr>
              <w:widowControl/>
              <w:spacing w:afterLines="0" w:line="600" w:lineRule="exact"/>
              <w:jc w:val="center"/>
              <w:textAlignment w:val="center"/>
              <w:rPr>
                <w:sz w:val="24"/>
              </w:rPr>
            </w:pPr>
            <w:r>
              <w:rPr>
                <w:color w:val="000000"/>
                <w:kern w:val="0"/>
                <w:sz w:val="24"/>
                <w:lang w:bidi="ar"/>
              </w:rPr>
              <w:t>5</w:t>
            </w:r>
          </w:p>
        </w:tc>
        <w:tc>
          <w:tcPr>
            <w:tcW w:w="1512" w:type="dxa"/>
            <w:vMerge w:val="restart"/>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佛山市</w:t>
            </w:r>
          </w:p>
          <w:p>
            <w:pPr>
              <w:widowControl/>
              <w:spacing w:afterLines="0" w:line="600" w:lineRule="exact"/>
              <w:jc w:val="center"/>
              <w:textAlignment w:val="center"/>
              <w:rPr>
                <w:sz w:val="24"/>
              </w:rPr>
            </w:pPr>
            <w:r>
              <w:rPr>
                <w:color w:val="000000"/>
                <w:kern w:val="0"/>
                <w:sz w:val="24"/>
                <w:lang w:bidi="ar"/>
              </w:rPr>
              <w:t>知识产权局</w:t>
            </w:r>
          </w:p>
        </w:tc>
        <w:tc>
          <w:tcPr>
            <w:tcW w:w="2275" w:type="dxa"/>
            <w:noWrap w:val="0"/>
            <w:vAlign w:val="center"/>
          </w:tcPr>
          <w:p>
            <w:pPr>
              <w:widowControl/>
              <w:spacing w:afterLines="0" w:line="600" w:lineRule="exact"/>
              <w:jc w:val="center"/>
              <w:textAlignment w:val="center"/>
              <w:rPr>
                <w:sz w:val="24"/>
              </w:rPr>
            </w:pPr>
            <w:r>
              <w:rPr>
                <w:color w:val="000000"/>
                <w:kern w:val="0"/>
                <w:sz w:val="24"/>
                <w:lang w:bidi="ar"/>
              </w:rPr>
              <w:t>ZL201611242165.5</w:t>
            </w:r>
          </w:p>
        </w:tc>
        <w:tc>
          <w:tcPr>
            <w:tcW w:w="2623" w:type="dxa"/>
            <w:noWrap w:val="0"/>
            <w:vAlign w:val="center"/>
          </w:tcPr>
          <w:p>
            <w:pPr>
              <w:widowControl/>
              <w:spacing w:afterLines="0" w:line="600" w:lineRule="exact"/>
              <w:jc w:val="center"/>
              <w:textAlignment w:val="center"/>
              <w:rPr>
                <w:sz w:val="24"/>
              </w:rPr>
            </w:pPr>
            <w:r>
              <w:rPr>
                <w:color w:val="000000"/>
                <w:kern w:val="0"/>
                <w:sz w:val="24"/>
                <w:lang w:bidi="ar"/>
              </w:rPr>
              <w:t>一种分流反射型DDOS流量的方法及系统</w:t>
            </w:r>
          </w:p>
        </w:tc>
        <w:tc>
          <w:tcPr>
            <w:tcW w:w="2194" w:type="dxa"/>
            <w:noWrap w:val="0"/>
            <w:vAlign w:val="center"/>
          </w:tcPr>
          <w:p>
            <w:pPr>
              <w:widowControl/>
              <w:spacing w:afterLines="0" w:line="600" w:lineRule="exact"/>
              <w:jc w:val="center"/>
              <w:textAlignment w:val="center"/>
              <w:rPr>
                <w:sz w:val="24"/>
              </w:rPr>
            </w:pPr>
            <w:r>
              <w:rPr>
                <w:color w:val="000000"/>
                <w:kern w:val="0"/>
                <w:sz w:val="24"/>
                <w:lang w:bidi="ar"/>
              </w:rPr>
              <w:t>广东睿江云计算股份有限公司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700" w:type="dxa"/>
            <w:noWrap w:val="0"/>
            <w:vAlign w:val="center"/>
          </w:tcPr>
          <w:p>
            <w:pPr>
              <w:widowControl/>
              <w:spacing w:afterLines="0" w:line="600" w:lineRule="exact"/>
              <w:jc w:val="center"/>
              <w:textAlignment w:val="center"/>
              <w:rPr>
                <w:sz w:val="24"/>
              </w:rPr>
            </w:pPr>
            <w:r>
              <w:rPr>
                <w:color w:val="000000"/>
                <w:kern w:val="0"/>
                <w:sz w:val="24"/>
                <w:lang w:bidi="ar"/>
              </w:rPr>
              <w:t>6</w:t>
            </w:r>
          </w:p>
        </w:tc>
        <w:tc>
          <w:tcPr>
            <w:tcW w:w="1512" w:type="dxa"/>
            <w:vMerge w:val="continue"/>
            <w:noWrap w:val="0"/>
            <w:vAlign w:val="center"/>
          </w:tcPr>
          <w:p>
            <w:pPr>
              <w:widowControl/>
              <w:spacing w:afterLines="0" w:line="600" w:lineRule="exact"/>
              <w:jc w:val="center"/>
              <w:textAlignment w:val="center"/>
              <w:rPr>
                <w:sz w:val="24"/>
              </w:rPr>
            </w:pPr>
          </w:p>
        </w:tc>
        <w:tc>
          <w:tcPr>
            <w:tcW w:w="2275" w:type="dxa"/>
            <w:noWrap w:val="0"/>
            <w:vAlign w:val="center"/>
          </w:tcPr>
          <w:p>
            <w:pPr>
              <w:widowControl/>
              <w:spacing w:afterLines="0" w:line="600" w:lineRule="exact"/>
              <w:jc w:val="center"/>
              <w:textAlignment w:val="center"/>
              <w:rPr>
                <w:sz w:val="24"/>
              </w:rPr>
            </w:pPr>
            <w:r>
              <w:rPr>
                <w:color w:val="000000"/>
                <w:kern w:val="0"/>
                <w:sz w:val="24"/>
                <w:lang w:bidi="ar"/>
              </w:rPr>
              <w:t>ZL201811458398.8</w:t>
            </w:r>
          </w:p>
        </w:tc>
        <w:tc>
          <w:tcPr>
            <w:tcW w:w="2623" w:type="dxa"/>
            <w:noWrap w:val="0"/>
            <w:vAlign w:val="center"/>
          </w:tcPr>
          <w:p>
            <w:pPr>
              <w:widowControl/>
              <w:spacing w:afterLines="0" w:line="600" w:lineRule="exact"/>
              <w:jc w:val="center"/>
              <w:textAlignment w:val="center"/>
              <w:rPr>
                <w:sz w:val="24"/>
              </w:rPr>
            </w:pPr>
            <w:r>
              <w:rPr>
                <w:color w:val="000000"/>
                <w:kern w:val="0"/>
                <w:sz w:val="24"/>
                <w:lang w:bidi="ar"/>
              </w:rPr>
              <w:t>空调器的控制方法、控制装置、空调器以及存储介质</w:t>
            </w:r>
          </w:p>
        </w:tc>
        <w:tc>
          <w:tcPr>
            <w:tcW w:w="2194" w:type="dxa"/>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广东美的制冷设备有限公司、</w:t>
            </w:r>
          </w:p>
          <w:p>
            <w:pPr>
              <w:widowControl/>
              <w:spacing w:afterLines="0" w:line="600" w:lineRule="exact"/>
              <w:jc w:val="center"/>
              <w:textAlignment w:val="center"/>
              <w:rPr>
                <w:sz w:val="24"/>
              </w:rPr>
            </w:pPr>
            <w:r>
              <w:rPr>
                <w:color w:val="000000"/>
                <w:kern w:val="0"/>
                <w:sz w:val="24"/>
                <w:lang w:bidi="ar"/>
              </w:rPr>
              <w:t>美的集团股份有限公司</w:t>
            </w:r>
          </w:p>
        </w:tc>
      </w:tr>
    </w:tbl>
    <w:p>
      <w:pPr>
        <w:spacing w:afterLines="0" w:line="600" w:lineRule="exact"/>
        <w:rPr>
          <w:rFonts w:hint="eastAsia" w:eastAsia="楷体_GB2312"/>
          <w:szCs w:val="40"/>
        </w:rPr>
      </w:pPr>
    </w:p>
    <w:p>
      <w:pPr>
        <w:spacing w:afterLines="0" w:line="600" w:lineRule="exact"/>
        <w:rPr>
          <w:rFonts w:eastAsia="楷体_GB2312"/>
          <w:szCs w:val="40"/>
        </w:rPr>
      </w:pPr>
      <w:r>
        <w:rPr>
          <w:rFonts w:hint="eastAsia" w:eastAsia="楷体_GB2312"/>
          <w:szCs w:val="40"/>
        </w:rPr>
        <w:t>（三）</w:t>
      </w:r>
      <w:r>
        <w:rPr>
          <w:rFonts w:eastAsia="楷体_GB2312"/>
          <w:szCs w:val="40"/>
        </w:rPr>
        <w:t>国家知识产权示范高校自荐项目（4项）</w:t>
      </w:r>
    </w:p>
    <w:tbl>
      <w:tblPr>
        <w:tblStyle w:val="4"/>
        <w:tblW w:w="9274" w:type="dxa"/>
        <w:tblInd w:w="-3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1474"/>
        <w:gridCol w:w="2297"/>
        <w:gridCol w:w="2640"/>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blHeader/>
        </w:trPr>
        <w:tc>
          <w:tcPr>
            <w:tcW w:w="703"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1474"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推荐单位</w:t>
            </w:r>
          </w:p>
        </w:tc>
        <w:tc>
          <w:tcPr>
            <w:tcW w:w="2297"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专利号</w:t>
            </w:r>
          </w:p>
        </w:tc>
        <w:tc>
          <w:tcPr>
            <w:tcW w:w="2640"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专利名称</w:t>
            </w:r>
          </w:p>
        </w:tc>
        <w:tc>
          <w:tcPr>
            <w:tcW w:w="2160"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03" w:type="dxa"/>
            <w:noWrap w:val="0"/>
            <w:vAlign w:val="center"/>
          </w:tcPr>
          <w:p>
            <w:pPr>
              <w:widowControl/>
              <w:spacing w:afterLines="0" w:line="600" w:lineRule="exact"/>
              <w:jc w:val="center"/>
              <w:textAlignment w:val="center"/>
              <w:rPr>
                <w:sz w:val="24"/>
              </w:rPr>
            </w:pPr>
            <w:r>
              <w:rPr>
                <w:color w:val="000000"/>
                <w:kern w:val="0"/>
                <w:sz w:val="24"/>
                <w:lang w:bidi="ar"/>
              </w:rPr>
              <w:t>1</w:t>
            </w:r>
          </w:p>
        </w:tc>
        <w:tc>
          <w:tcPr>
            <w:tcW w:w="1474" w:type="dxa"/>
            <w:vMerge w:val="restart"/>
            <w:noWrap w:val="0"/>
            <w:vAlign w:val="center"/>
          </w:tcPr>
          <w:p>
            <w:pPr>
              <w:widowControl/>
              <w:spacing w:afterLines="0" w:line="600" w:lineRule="exact"/>
              <w:jc w:val="center"/>
              <w:textAlignment w:val="center"/>
              <w:rPr>
                <w:sz w:val="24"/>
              </w:rPr>
            </w:pPr>
            <w:r>
              <w:rPr>
                <w:color w:val="000000"/>
                <w:kern w:val="0"/>
                <w:sz w:val="24"/>
                <w:lang w:bidi="ar"/>
              </w:rPr>
              <w:t>中山大学</w:t>
            </w:r>
          </w:p>
        </w:tc>
        <w:tc>
          <w:tcPr>
            <w:tcW w:w="2297" w:type="dxa"/>
            <w:noWrap w:val="0"/>
            <w:vAlign w:val="center"/>
          </w:tcPr>
          <w:p>
            <w:pPr>
              <w:widowControl/>
              <w:spacing w:afterLines="0" w:line="600" w:lineRule="exact"/>
              <w:jc w:val="center"/>
              <w:textAlignment w:val="center"/>
              <w:rPr>
                <w:sz w:val="24"/>
              </w:rPr>
            </w:pPr>
            <w:r>
              <w:rPr>
                <w:color w:val="000000"/>
                <w:kern w:val="0"/>
                <w:sz w:val="24"/>
                <w:lang w:bidi="ar"/>
              </w:rPr>
              <w:t>ZL201710950646.X</w:t>
            </w:r>
          </w:p>
        </w:tc>
        <w:tc>
          <w:tcPr>
            <w:tcW w:w="2640" w:type="dxa"/>
            <w:noWrap w:val="0"/>
            <w:vAlign w:val="center"/>
          </w:tcPr>
          <w:p>
            <w:pPr>
              <w:widowControl/>
              <w:spacing w:afterLines="0" w:line="600" w:lineRule="exact"/>
              <w:jc w:val="center"/>
              <w:textAlignment w:val="center"/>
              <w:rPr>
                <w:sz w:val="24"/>
              </w:rPr>
            </w:pPr>
            <w:r>
              <w:rPr>
                <w:color w:val="000000"/>
                <w:kern w:val="0"/>
                <w:sz w:val="24"/>
                <w:lang w:bidi="ar"/>
              </w:rPr>
              <w:t>联络通道盾构施工接收结构及施工方法</w:t>
            </w:r>
          </w:p>
        </w:tc>
        <w:tc>
          <w:tcPr>
            <w:tcW w:w="2160" w:type="dxa"/>
            <w:noWrap w:val="0"/>
            <w:vAlign w:val="center"/>
          </w:tcPr>
          <w:p>
            <w:pPr>
              <w:widowControl/>
              <w:spacing w:afterLines="0" w:line="600" w:lineRule="exact"/>
              <w:jc w:val="center"/>
              <w:textAlignment w:val="center"/>
              <w:rPr>
                <w:sz w:val="24"/>
              </w:rPr>
            </w:pPr>
            <w:r>
              <w:rPr>
                <w:color w:val="000000"/>
                <w:kern w:val="0"/>
                <w:sz w:val="24"/>
                <w:lang w:bidi="ar"/>
              </w:rPr>
              <w:t>中山大学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03" w:type="dxa"/>
            <w:noWrap w:val="0"/>
            <w:vAlign w:val="center"/>
          </w:tcPr>
          <w:p>
            <w:pPr>
              <w:widowControl/>
              <w:spacing w:afterLines="0" w:line="600" w:lineRule="exact"/>
              <w:jc w:val="center"/>
              <w:textAlignment w:val="center"/>
              <w:rPr>
                <w:spacing w:val="-10"/>
                <w:sz w:val="24"/>
              </w:rPr>
            </w:pPr>
            <w:r>
              <w:rPr>
                <w:color w:val="000000"/>
                <w:kern w:val="0"/>
                <w:sz w:val="24"/>
                <w:lang w:bidi="ar"/>
              </w:rPr>
              <w:t>2</w:t>
            </w:r>
          </w:p>
        </w:tc>
        <w:tc>
          <w:tcPr>
            <w:tcW w:w="1474" w:type="dxa"/>
            <w:vMerge w:val="continue"/>
            <w:noWrap w:val="0"/>
            <w:vAlign w:val="center"/>
          </w:tcPr>
          <w:p>
            <w:pPr>
              <w:widowControl/>
              <w:spacing w:afterLines="0" w:line="600" w:lineRule="exact"/>
              <w:jc w:val="center"/>
              <w:textAlignment w:val="center"/>
              <w:rPr>
                <w:sz w:val="24"/>
              </w:rPr>
            </w:pPr>
          </w:p>
        </w:tc>
        <w:tc>
          <w:tcPr>
            <w:tcW w:w="2297" w:type="dxa"/>
            <w:noWrap w:val="0"/>
            <w:vAlign w:val="center"/>
          </w:tcPr>
          <w:p>
            <w:pPr>
              <w:widowControl/>
              <w:spacing w:afterLines="0" w:line="600" w:lineRule="exact"/>
              <w:jc w:val="center"/>
              <w:textAlignment w:val="center"/>
              <w:rPr>
                <w:sz w:val="24"/>
              </w:rPr>
            </w:pPr>
            <w:r>
              <w:rPr>
                <w:color w:val="000000"/>
                <w:kern w:val="0"/>
                <w:sz w:val="24"/>
                <w:lang w:bidi="ar"/>
              </w:rPr>
              <w:t>ZL202022844336.X</w:t>
            </w:r>
          </w:p>
        </w:tc>
        <w:tc>
          <w:tcPr>
            <w:tcW w:w="2640" w:type="dxa"/>
            <w:noWrap w:val="0"/>
            <w:vAlign w:val="center"/>
          </w:tcPr>
          <w:p>
            <w:pPr>
              <w:widowControl/>
              <w:spacing w:afterLines="0" w:line="600" w:lineRule="exact"/>
              <w:jc w:val="center"/>
              <w:textAlignment w:val="center"/>
              <w:rPr>
                <w:sz w:val="24"/>
              </w:rPr>
            </w:pPr>
            <w:r>
              <w:rPr>
                <w:color w:val="000000"/>
                <w:kern w:val="0"/>
                <w:sz w:val="24"/>
                <w:lang w:bidi="ar"/>
              </w:rPr>
              <w:t>智能眼科巡诊车</w:t>
            </w:r>
          </w:p>
        </w:tc>
        <w:tc>
          <w:tcPr>
            <w:tcW w:w="2160" w:type="dxa"/>
            <w:noWrap w:val="0"/>
            <w:vAlign w:val="center"/>
          </w:tcPr>
          <w:p>
            <w:pPr>
              <w:widowControl/>
              <w:spacing w:afterLines="0" w:line="600" w:lineRule="exact"/>
              <w:jc w:val="center"/>
              <w:textAlignment w:val="center"/>
              <w:rPr>
                <w:sz w:val="24"/>
              </w:rPr>
            </w:pPr>
            <w:r>
              <w:rPr>
                <w:color w:val="000000"/>
                <w:kern w:val="0"/>
                <w:sz w:val="24"/>
                <w:lang w:bidi="ar"/>
              </w:rPr>
              <w:t>中山大学中山眼科中心、云智道智慧医疗科技（广州）有限公司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03" w:type="dxa"/>
            <w:noWrap w:val="0"/>
            <w:vAlign w:val="center"/>
          </w:tcPr>
          <w:p>
            <w:pPr>
              <w:widowControl/>
              <w:spacing w:afterLines="0" w:line="600" w:lineRule="exact"/>
              <w:jc w:val="center"/>
              <w:textAlignment w:val="center"/>
              <w:rPr>
                <w:spacing w:val="-10"/>
                <w:sz w:val="24"/>
              </w:rPr>
            </w:pPr>
            <w:r>
              <w:rPr>
                <w:color w:val="000000"/>
                <w:kern w:val="0"/>
                <w:sz w:val="24"/>
                <w:lang w:bidi="ar"/>
              </w:rPr>
              <w:t>3</w:t>
            </w:r>
          </w:p>
        </w:tc>
        <w:tc>
          <w:tcPr>
            <w:tcW w:w="1474" w:type="dxa"/>
            <w:vMerge w:val="restart"/>
            <w:noWrap w:val="0"/>
            <w:vAlign w:val="center"/>
          </w:tcPr>
          <w:p>
            <w:pPr>
              <w:widowControl/>
              <w:spacing w:afterLines="0" w:line="600" w:lineRule="exact"/>
              <w:jc w:val="center"/>
              <w:textAlignment w:val="center"/>
              <w:rPr>
                <w:color w:val="000000"/>
                <w:kern w:val="0"/>
                <w:sz w:val="24"/>
                <w:lang w:bidi="ar"/>
              </w:rPr>
            </w:pPr>
            <w:r>
              <w:rPr>
                <w:color w:val="000000"/>
                <w:kern w:val="0"/>
                <w:sz w:val="24"/>
                <w:lang w:bidi="ar"/>
              </w:rPr>
              <w:t>华南理</w:t>
            </w:r>
          </w:p>
          <w:p>
            <w:pPr>
              <w:widowControl/>
              <w:spacing w:afterLines="0" w:line="600" w:lineRule="exact"/>
              <w:jc w:val="center"/>
              <w:textAlignment w:val="center"/>
              <w:rPr>
                <w:sz w:val="24"/>
              </w:rPr>
            </w:pPr>
            <w:r>
              <w:rPr>
                <w:color w:val="000000"/>
                <w:kern w:val="0"/>
                <w:sz w:val="24"/>
                <w:lang w:bidi="ar"/>
              </w:rPr>
              <w:t>工大学</w:t>
            </w:r>
          </w:p>
        </w:tc>
        <w:tc>
          <w:tcPr>
            <w:tcW w:w="2297" w:type="dxa"/>
            <w:noWrap w:val="0"/>
            <w:vAlign w:val="center"/>
          </w:tcPr>
          <w:p>
            <w:pPr>
              <w:widowControl/>
              <w:spacing w:afterLines="0" w:line="600" w:lineRule="exact"/>
              <w:jc w:val="center"/>
              <w:textAlignment w:val="center"/>
              <w:rPr>
                <w:sz w:val="24"/>
              </w:rPr>
            </w:pPr>
            <w:r>
              <w:rPr>
                <w:color w:val="000000"/>
                <w:kern w:val="0"/>
                <w:sz w:val="24"/>
                <w:lang w:bidi="ar"/>
              </w:rPr>
              <w:t>ZL201810501975.0</w:t>
            </w:r>
          </w:p>
        </w:tc>
        <w:tc>
          <w:tcPr>
            <w:tcW w:w="2640" w:type="dxa"/>
            <w:noWrap w:val="0"/>
            <w:vAlign w:val="center"/>
          </w:tcPr>
          <w:p>
            <w:pPr>
              <w:widowControl/>
              <w:spacing w:afterLines="0" w:line="600" w:lineRule="exact"/>
              <w:jc w:val="center"/>
              <w:textAlignment w:val="center"/>
              <w:rPr>
                <w:sz w:val="24"/>
              </w:rPr>
            </w:pPr>
            <w:r>
              <w:rPr>
                <w:color w:val="000000"/>
                <w:kern w:val="0"/>
                <w:sz w:val="24"/>
                <w:lang w:bidi="ar"/>
              </w:rPr>
              <w:t>基于路径覆盖测试用例自动生成的单元测试方法</w:t>
            </w:r>
          </w:p>
        </w:tc>
        <w:tc>
          <w:tcPr>
            <w:tcW w:w="2160" w:type="dxa"/>
            <w:noWrap w:val="0"/>
            <w:vAlign w:val="center"/>
          </w:tcPr>
          <w:p>
            <w:pPr>
              <w:widowControl/>
              <w:spacing w:afterLines="0" w:line="600" w:lineRule="exact"/>
              <w:jc w:val="center"/>
              <w:textAlignment w:val="center"/>
              <w:rPr>
                <w:sz w:val="24"/>
              </w:rPr>
            </w:pPr>
            <w:r>
              <w:rPr>
                <w:color w:val="000000"/>
                <w:kern w:val="0"/>
                <w:sz w:val="24"/>
                <w:lang w:bidi="ar"/>
              </w:rPr>
              <w:t>华南理工大学、北明软件有限公司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03" w:type="dxa"/>
            <w:noWrap w:val="0"/>
            <w:vAlign w:val="center"/>
          </w:tcPr>
          <w:p>
            <w:pPr>
              <w:widowControl/>
              <w:spacing w:afterLines="0" w:line="600" w:lineRule="exact"/>
              <w:jc w:val="center"/>
              <w:textAlignment w:val="center"/>
              <w:rPr>
                <w:spacing w:val="-10"/>
                <w:sz w:val="24"/>
              </w:rPr>
            </w:pPr>
            <w:r>
              <w:rPr>
                <w:color w:val="000000"/>
                <w:kern w:val="0"/>
                <w:sz w:val="24"/>
                <w:lang w:bidi="ar"/>
              </w:rPr>
              <w:t>4</w:t>
            </w:r>
          </w:p>
        </w:tc>
        <w:tc>
          <w:tcPr>
            <w:tcW w:w="1474" w:type="dxa"/>
            <w:vMerge w:val="continue"/>
            <w:noWrap w:val="0"/>
            <w:vAlign w:val="center"/>
          </w:tcPr>
          <w:p>
            <w:pPr>
              <w:widowControl/>
              <w:spacing w:afterLines="0" w:line="600" w:lineRule="exact"/>
              <w:jc w:val="center"/>
              <w:textAlignment w:val="center"/>
              <w:rPr>
                <w:sz w:val="24"/>
              </w:rPr>
            </w:pPr>
          </w:p>
        </w:tc>
        <w:tc>
          <w:tcPr>
            <w:tcW w:w="2297" w:type="dxa"/>
            <w:noWrap w:val="0"/>
            <w:vAlign w:val="center"/>
          </w:tcPr>
          <w:p>
            <w:pPr>
              <w:widowControl/>
              <w:spacing w:afterLines="0" w:line="600" w:lineRule="exact"/>
              <w:jc w:val="center"/>
              <w:textAlignment w:val="center"/>
              <w:rPr>
                <w:sz w:val="24"/>
              </w:rPr>
            </w:pPr>
            <w:r>
              <w:rPr>
                <w:color w:val="000000"/>
                <w:kern w:val="0"/>
                <w:sz w:val="24"/>
                <w:lang w:bidi="ar"/>
              </w:rPr>
              <w:t>ZL201710325036.0</w:t>
            </w:r>
          </w:p>
        </w:tc>
        <w:tc>
          <w:tcPr>
            <w:tcW w:w="2640" w:type="dxa"/>
            <w:noWrap w:val="0"/>
            <w:vAlign w:val="center"/>
          </w:tcPr>
          <w:p>
            <w:pPr>
              <w:widowControl/>
              <w:spacing w:afterLines="0" w:line="600" w:lineRule="exact"/>
              <w:jc w:val="center"/>
              <w:textAlignment w:val="center"/>
              <w:rPr>
                <w:sz w:val="24"/>
              </w:rPr>
            </w:pPr>
            <w:r>
              <w:rPr>
                <w:color w:val="000000"/>
                <w:kern w:val="0"/>
                <w:sz w:val="24"/>
                <w:lang w:bidi="ar"/>
              </w:rPr>
              <w:t>基于充电失败风险排序的电动汽车充放电控制方法</w:t>
            </w:r>
          </w:p>
        </w:tc>
        <w:tc>
          <w:tcPr>
            <w:tcW w:w="2160" w:type="dxa"/>
            <w:noWrap w:val="0"/>
            <w:vAlign w:val="center"/>
          </w:tcPr>
          <w:p>
            <w:pPr>
              <w:widowControl/>
              <w:spacing w:afterLines="0" w:line="600" w:lineRule="exact"/>
              <w:jc w:val="center"/>
              <w:textAlignment w:val="center"/>
              <w:rPr>
                <w:sz w:val="24"/>
              </w:rPr>
            </w:pPr>
            <w:r>
              <w:rPr>
                <w:color w:val="000000"/>
                <w:kern w:val="0"/>
                <w:sz w:val="24"/>
                <w:lang w:bidi="ar"/>
              </w:rPr>
              <w:t>华南理工大学；珠海派诺科技股份有限公司</w:t>
            </w:r>
          </w:p>
        </w:tc>
      </w:tr>
    </w:tbl>
    <w:p>
      <w:pPr>
        <w:pStyle w:val="3"/>
        <w:spacing w:afterLines="0" w:line="600" w:lineRule="exact"/>
        <w:ind w:firstLine="0" w:firstLineChars="0"/>
        <w:rPr>
          <w:rFonts w:ascii="Times New Roman" w:hAnsi="Times New Roman" w:eastAsia="楷体_GB2312"/>
          <w:sz w:val="30"/>
          <w:szCs w:val="30"/>
        </w:rPr>
      </w:pPr>
    </w:p>
    <w:p>
      <w:pPr>
        <w:pStyle w:val="3"/>
        <w:spacing w:afterLines="0" w:line="600" w:lineRule="exact"/>
        <w:ind w:firstLine="0" w:firstLineChars="0"/>
        <w:rPr>
          <w:rFonts w:ascii="Times New Roman" w:hAnsi="Times New Roman" w:eastAsia="楷体_GB2312"/>
          <w:sz w:val="30"/>
          <w:szCs w:val="30"/>
        </w:rPr>
      </w:pPr>
      <w:r>
        <w:rPr>
          <w:rFonts w:ascii="Times New Roman" w:hAnsi="Times New Roman" w:eastAsia="楷体_GB2312"/>
          <w:sz w:val="30"/>
          <w:szCs w:val="30"/>
        </w:rPr>
        <w:t>（四）国家知识产权示范企业自荐项目（</w:t>
      </w:r>
      <w:r>
        <w:rPr>
          <w:rFonts w:hint="eastAsia" w:ascii="Times New Roman" w:hAnsi="Times New Roman" w:eastAsia="楷体_GB2312"/>
          <w:sz w:val="30"/>
          <w:szCs w:val="30"/>
          <w:lang w:val="en-US" w:eastAsia="zh-CN"/>
        </w:rPr>
        <w:t>30</w:t>
      </w:r>
      <w:r>
        <w:rPr>
          <w:rFonts w:ascii="Times New Roman" w:hAnsi="Times New Roman" w:eastAsia="楷体_GB2312"/>
          <w:sz w:val="30"/>
          <w:szCs w:val="30"/>
        </w:rPr>
        <w:t>项）</w:t>
      </w:r>
    </w:p>
    <w:tbl>
      <w:tblPr>
        <w:tblStyle w:val="4"/>
        <w:tblW w:w="9291" w:type="dxa"/>
        <w:tblInd w:w="-39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1474"/>
        <w:gridCol w:w="2263"/>
        <w:gridCol w:w="2657"/>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blHeader/>
        </w:trPr>
        <w:tc>
          <w:tcPr>
            <w:tcW w:w="737"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序号</w:t>
            </w:r>
          </w:p>
        </w:tc>
        <w:tc>
          <w:tcPr>
            <w:tcW w:w="1474"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推荐单位</w:t>
            </w:r>
          </w:p>
        </w:tc>
        <w:tc>
          <w:tcPr>
            <w:tcW w:w="2263"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专利号</w:t>
            </w:r>
          </w:p>
        </w:tc>
        <w:tc>
          <w:tcPr>
            <w:tcW w:w="2657"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专利名称</w:t>
            </w:r>
          </w:p>
        </w:tc>
        <w:tc>
          <w:tcPr>
            <w:tcW w:w="2160" w:type="dxa"/>
            <w:noWrap w:val="0"/>
            <w:vAlign w:val="center"/>
          </w:tcPr>
          <w:p>
            <w:pPr>
              <w:spacing w:afterLines="0" w:line="600" w:lineRule="exact"/>
              <w:jc w:val="center"/>
              <w:rPr>
                <w:rFonts w:hint="eastAsia" w:ascii="宋体" w:hAnsi="宋体" w:eastAsia="宋体" w:cs="宋体"/>
                <w:b/>
                <w:bCs/>
                <w:sz w:val="24"/>
              </w:rPr>
            </w:pPr>
            <w:r>
              <w:rPr>
                <w:rFonts w:hint="eastAsia" w:ascii="宋体" w:hAnsi="宋体" w:eastAsia="宋体" w:cs="宋体"/>
                <w:b/>
                <w:bCs/>
                <w:sz w:val="24"/>
              </w:rPr>
              <w:t>专利权人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74"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广州酷狗计算机科技有限公司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ZL201810594183.2</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纠正伴奏和干音之间的时延的方法、装置及存储介质</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广州酷狗计算机科技有限公司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74"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广州市昊志机电股份有限公司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ZL201910317790.9</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一种超精密气浮电主轴</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广州市昊志机电股份有限公司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474"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广州市浩洋电子股份有限公司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ZL201710907854.1</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一种用于舞台灯的以太网灯光控制系统及方法</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广州市浩洋电子股份有限公司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474"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广州金域医学检验中心有限公司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ZL202011517283.9</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一种PCR引物设计模板筛选的方法及应用</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广州市金域转化医学研究院有限公司、广州金域医学检验中心有限公司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474"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广州市雅江光电设备有限公司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ZL201910471282.6</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一种混合颜色校正方法、装置、终端设置及可读存储介质</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广州市雅江光电设备有限公司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474"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广州视睿电子科技有限公司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ZL201610417380.8</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窗口边框阴影显示方法及装置</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广州视睿电子科技有限公司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广州兴森快捷电路科技有限公司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ZL201610737473.9</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埋线路产品线路结合力检测板及方法</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广州兴森快捷电路科技有限公司、深圳市兴森快捷电路科技股份有限公司、天津兴森快捷电路科技有限公司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京信通信系统（广州）有限公司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ZL201511033468.1</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一体化多系统合路平台</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京信通信系统（广州）有限公司、京信通信技术（广州）有限公司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广州达意隆包装机械股份有限公司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ZL201110158043.9</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灌装机的可回流清洗结构及其清洗杯</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广州达意隆包装机械股份有限公司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深圳市大疆创新科技有限公司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ZL201410374610.8</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一种飞行器自动停机的控制方法、装置及飞行器</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深圳市大疆创新科技有限公司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深圳迈瑞生物医疗电子股份有限公司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ZL201310419886.9</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监护设备及其生理参数处理方法及系统</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深圳迈瑞生物医疗电子股份有限公司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474"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default" w:ascii="Times New Roman" w:hAnsi="Times New Roman" w:eastAsia="仿宋_GB2312" w:cs="Times New Roman"/>
                <w:i w:val="0"/>
                <w:iCs w:val="0"/>
                <w:color w:val="000000"/>
                <w:kern w:val="0"/>
                <w:sz w:val="24"/>
                <w:szCs w:val="24"/>
                <w:u w:val="none"/>
                <w:lang w:val="en-US" w:eastAsia="zh-CN" w:bidi="ar"/>
              </w:rPr>
              <w:t>深圳市绎立锐光科技开发有限公司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ZL201710460342.5</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一种车灯系统</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深圳市绎立锐光科技开发有限公司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中建科工集团有限公司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ZL201310438521.0</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一种挂壁式自动埋弧横焊设备</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中建科工集团有限公司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珠海凌达压缩机有限公司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ZL201711410057.9</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泵体组件及其装配方法</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珠海凌达压缩机有限公司、郑州凌达压缩机有限公司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珠海格力节能环保制冷技术研究中心有限公司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ZL201910435796.6</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一种空调控制方法及空调装置</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珠海格力节能环保制冷技术研究中心有限公司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珠海市魅族科技有限公司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ZL201610970192.8</w:t>
            </w:r>
          </w:p>
        </w:tc>
        <w:tc>
          <w:tcPr>
            <w:tcW w:w="2657"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一种充电芯片、终端设备以及充电方法</w:t>
            </w:r>
          </w:p>
        </w:tc>
        <w:tc>
          <w:tcPr>
            <w:tcW w:w="2160"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珠海市魅族科技有限公司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474"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汕头市华莎驰家具家饰有限公司</w:t>
            </w:r>
          </w:p>
        </w:tc>
        <w:tc>
          <w:tcPr>
            <w:tcW w:w="2263"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ZL201530559117.9</w:t>
            </w:r>
          </w:p>
        </w:tc>
        <w:tc>
          <w:tcPr>
            <w:tcW w:w="2657"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四门饰柜</w:t>
            </w:r>
            <w:r>
              <w:rPr>
                <w:rFonts w:hint="eastAsia" w:ascii="Times New Roman" w:hAnsi="Times New Roman"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122900)</w:t>
            </w:r>
          </w:p>
        </w:tc>
        <w:tc>
          <w:tcPr>
            <w:tcW w:w="2160" w:type="dxa"/>
            <w:noWrap w:val="0"/>
            <w:vAlign w:val="center"/>
          </w:tcPr>
          <w:p>
            <w:pPr>
              <w:keepNext w:val="0"/>
              <w:keepLines w:val="0"/>
              <w:widowControl/>
              <w:suppressLineNumbers w:val="0"/>
              <w:spacing w:afterLines="0" w:line="600" w:lineRule="exact"/>
              <w:jc w:val="center"/>
              <w:textAlignment w:val="center"/>
              <w:rPr>
                <w:sz w:val="24"/>
              </w:rPr>
            </w:pPr>
            <w:r>
              <w:rPr>
                <w:rFonts w:hint="default" w:ascii="Times New Roman" w:hAnsi="Times New Roman" w:eastAsia="仿宋_GB2312" w:cs="Times New Roman"/>
                <w:i w:val="0"/>
                <w:iCs w:val="0"/>
                <w:color w:val="000000"/>
                <w:kern w:val="0"/>
                <w:sz w:val="24"/>
                <w:szCs w:val="24"/>
                <w:u w:val="none"/>
                <w:lang w:val="en-US" w:eastAsia="zh-CN" w:bidi="ar"/>
              </w:rPr>
              <w:t>汕头市华莎驰家具家饰有限公司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spacing w:val="-10"/>
                <w:sz w:val="24"/>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天际新能源科技股份有限公司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ZL201810430353.3</w:t>
            </w:r>
          </w:p>
        </w:tc>
        <w:tc>
          <w:tcPr>
            <w:tcW w:w="2657"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一种锅具的温度控制方法</w:t>
            </w:r>
          </w:p>
        </w:tc>
        <w:tc>
          <w:tcPr>
            <w:tcW w:w="2160"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default" w:ascii="Times New Roman" w:hAnsi="Times New Roman" w:eastAsia="仿宋_GB2312" w:cs="Times New Roman"/>
                <w:i w:val="0"/>
                <w:iCs w:val="0"/>
                <w:color w:val="000000"/>
                <w:kern w:val="0"/>
                <w:sz w:val="24"/>
                <w:szCs w:val="24"/>
                <w:u w:val="none"/>
                <w:lang w:val="en-US" w:eastAsia="zh-CN" w:bidi="ar"/>
              </w:rPr>
              <w:t>天际新能源科技股份有限公司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spacing w:val="-10"/>
                <w:sz w:val="24"/>
              </w:rPr>
            </w:pPr>
            <w:r>
              <w:rPr>
                <w:rFonts w:hint="eastAsia" w:ascii="Times New Roman" w:hAnsi="Times New Roman" w:eastAsia="仿宋_GB2312" w:cs="Times New Roman"/>
                <w:i w:val="0"/>
                <w:iCs w:val="0"/>
                <w:color w:val="000000"/>
                <w:kern w:val="0"/>
                <w:sz w:val="24"/>
                <w:szCs w:val="24"/>
                <w:u w:val="none"/>
                <w:lang w:val="en-US" w:eastAsia="zh-CN" w:bidi="ar"/>
              </w:rPr>
              <w:t>19</w:t>
            </w:r>
          </w:p>
        </w:tc>
        <w:tc>
          <w:tcPr>
            <w:tcW w:w="1474"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佛山市国星光电股份有限公司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ZL201910583699.1</w:t>
            </w:r>
          </w:p>
        </w:tc>
        <w:tc>
          <w:tcPr>
            <w:tcW w:w="2657"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一种全彩化发光器件及显示模组</w:t>
            </w:r>
          </w:p>
        </w:tc>
        <w:tc>
          <w:tcPr>
            <w:tcW w:w="2160"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佛山市国星光电股份有限公司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spacing w:val="-10"/>
                <w:sz w:val="24"/>
              </w:rPr>
            </w:pPr>
            <w:r>
              <w:rPr>
                <w:rFonts w:hint="eastAsia" w:ascii="Times New Roman" w:hAnsi="Times New Roman" w:eastAsia="仿宋_GB2312" w:cs="Times New Roman"/>
                <w:i w:val="0"/>
                <w:iCs w:val="0"/>
                <w:color w:val="000000"/>
                <w:kern w:val="0"/>
                <w:sz w:val="24"/>
                <w:szCs w:val="24"/>
                <w:u w:val="none"/>
                <w:lang w:val="en-US" w:eastAsia="zh-CN" w:bidi="ar"/>
              </w:rPr>
              <w:t>20</w:t>
            </w:r>
          </w:p>
        </w:tc>
        <w:tc>
          <w:tcPr>
            <w:tcW w:w="1474"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广东兴发铝业有限公司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ZL201811488741.3</w:t>
            </w:r>
          </w:p>
        </w:tc>
        <w:tc>
          <w:tcPr>
            <w:tcW w:w="2657"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一种电子产品外观件用高强度铝合金及其制备方法</w:t>
            </w:r>
          </w:p>
        </w:tc>
        <w:tc>
          <w:tcPr>
            <w:tcW w:w="2160"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广东兴发铝业有限公司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eastAsia" w:ascii="Times New Roman" w:hAnsi="Times New Roman" w:eastAsia="仿宋_GB2312" w:cs="Times New Roman"/>
                <w:i w:val="0"/>
                <w:iCs w:val="0"/>
                <w:color w:val="000000"/>
                <w:kern w:val="0"/>
                <w:sz w:val="24"/>
                <w:szCs w:val="24"/>
                <w:u w:val="none"/>
                <w:lang w:val="en-US" w:eastAsia="zh-CN" w:bidi="ar"/>
              </w:rPr>
              <w:t>21</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eastAsia" w:ascii="Times New Roman" w:hAnsi="Times New Roman" w:eastAsia="仿宋_GB2312" w:cs="Times New Roman"/>
                <w:i w:val="0"/>
                <w:iCs w:val="0"/>
                <w:color w:val="000000"/>
                <w:kern w:val="0"/>
                <w:sz w:val="24"/>
                <w:szCs w:val="24"/>
                <w:u w:val="none"/>
                <w:lang w:val="en-US" w:eastAsia="zh-CN" w:bidi="ar"/>
              </w:rPr>
              <w:t>海信家电集团股份有限公司、海信（广东）空调有限公司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ZL201610509034.2</w:t>
            </w:r>
          </w:p>
        </w:tc>
        <w:tc>
          <w:tcPr>
            <w:tcW w:w="2657"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变频空调主动控制方法及装置</w:t>
            </w:r>
          </w:p>
        </w:tc>
        <w:tc>
          <w:tcPr>
            <w:tcW w:w="2160"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海信家电集团股份有限公司、海信（广东）空调有限公司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eastAsia" w:ascii="Times New Roman" w:hAnsi="Times New Roman" w:eastAsia="仿宋_GB2312" w:cs="Times New Roman"/>
                <w:i w:val="0"/>
                <w:iCs w:val="0"/>
                <w:color w:val="000000"/>
                <w:kern w:val="0"/>
                <w:sz w:val="24"/>
                <w:szCs w:val="24"/>
                <w:u w:val="none"/>
                <w:lang w:val="en-US" w:eastAsia="zh-CN" w:bidi="ar"/>
              </w:rPr>
              <w:t>22</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rPr>
            </w:pPr>
            <w:r>
              <w:rPr>
                <w:rFonts w:hint="eastAsia" w:ascii="Times New Roman" w:hAnsi="Times New Roman" w:eastAsia="仿宋_GB2312" w:cs="Times New Roman"/>
                <w:i w:val="0"/>
                <w:iCs w:val="0"/>
                <w:color w:val="000000"/>
                <w:kern w:val="0"/>
                <w:sz w:val="24"/>
                <w:szCs w:val="24"/>
                <w:u w:val="none"/>
                <w:lang w:val="en-US" w:eastAsia="zh-CN" w:bidi="ar"/>
              </w:rPr>
              <w:t>佛山市顺德区美的电热电器制造有限公司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ZL201711390613.0</w:t>
            </w:r>
          </w:p>
        </w:tc>
        <w:tc>
          <w:tcPr>
            <w:tcW w:w="2657"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电磁烹饪器具及其功率控制方法</w:t>
            </w:r>
          </w:p>
        </w:tc>
        <w:tc>
          <w:tcPr>
            <w:tcW w:w="2160" w:type="dxa"/>
            <w:noWrap w:val="0"/>
            <w:vAlign w:val="center"/>
          </w:tcPr>
          <w:p>
            <w:pPr>
              <w:keepNext w:val="0"/>
              <w:keepLines w:val="0"/>
              <w:widowControl/>
              <w:suppressLineNumbers w:val="0"/>
              <w:spacing w:afterLines="0" w:line="600" w:lineRule="exact"/>
              <w:jc w:val="center"/>
              <w:textAlignment w:val="center"/>
              <w:rPr>
                <w:color w:val="000000"/>
                <w:sz w:val="24"/>
              </w:rPr>
            </w:pPr>
            <w:r>
              <w:rPr>
                <w:rFonts w:hint="eastAsia" w:ascii="Times New Roman" w:hAnsi="Times New Roman" w:eastAsia="仿宋_GB2312" w:cs="Times New Roman"/>
                <w:i w:val="0"/>
                <w:iCs w:val="0"/>
                <w:color w:val="000000"/>
                <w:kern w:val="0"/>
                <w:sz w:val="24"/>
                <w:szCs w:val="24"/>
                <w:u w:val="none"/>
                <w:lang w:val="en-US" w:eastAsia="zh-CN" w:bidi="ar"/>
              </w:rPr>
              <w:t>佛山市顺德区美的电热电器制造有限公司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23</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广东东箭汽车科技股份有限公司、广东东箭汽车智能系统有限公司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ZL201810798654.1</w:t>
            </w:r>
          </w:p>
        </w:tc>
        <w:tc>
          <w:tcPr>
            <w:tcW w:w="265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一种车门自动控制方法及装置</w:t>
            </w:r>
          </w:p>
        </w:tc>
        <w:tc>
          <w:tcPr>
            <w:tcW w:w="2160"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广东东箭汽车科技股份有限公司、广东东箭汽车智能系统有限公司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24</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佛山市云米电器科技有限公司、陈小平</w:t>
            </w:r>
          </w:p>
        </w:tc>
        <w:tc>
          <w:tcPr>
            <w:tcW w:w="2263"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ZL201810191912.X</w:t>
            </w:r>
          </w:p>
        </w:tc>
        <w:tc>
          <w:tcPr>
            <w:tcW w:w="265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降噪系统与视觉检测系统联动的厨房设备及其联动方法</w:t>
            </w:r>
          </w:p>
        </w:tc>
        <w:tc>
          <w:tcPr>
            <w:tcW w:w="2160"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佛山市云米电器科技有限公司、陈小平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25</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广东瑞洲科技有限公司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ZL201410021430.1</w:t>
            </w:r>
          </w:p>
        </w:tc>
        <w:tc>
          <w:tcPr>
            <w:tcW w:w="265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一种可自动输送平板材料的平板电脑切割机</w:t>
            </w:r>
          </w:p>
        </w:tc>
        <w:tc>
          <w:tcPr>
            <w:tcW w:w="2160"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广东瑞洲科技有限公司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26</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广东光阳电器有限公司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ZL201710967145.2</w:t>
            </w:r>
          </w:p>
        </w:tc>
        <w:tc>
          <w:tcPr>
            <w:tcW w:w="265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一种伸缩两用的充电灯具</w:t>
            </w:r>
          </w:p>
        </w:tc>
        <w:tc>
          <w:tcPr>
            <w:tcW w:w="2160"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广东光阳电器有限公司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27</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广东乐心医疗电子股份有限公司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ZL201711217839.0</w:t>
            </w:r>
          </w:p>
        </w:tc>
        <w:tc>
          <w:tcPr>
            <w:tcW w:w="265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一种步频计算方法、装置及可穿戴设备</w:t>
            </w:r>
          </w:p>
        </w:tc>
        <w:tc>
          <w:tcPr>
            <w:tcW w:w="2160"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广东乐心医疗电子股份有限公司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28</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广东正业科技股份有限公司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ZL201711486869.1</w:t>
            </w:r>
          </w:p>
        </w:tc>
        <w:tc>
          <w:tcPr>
            <w:tcW w:w="265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一种X光检查方法、系统及一种X光检查机</w:t>
            </w:r>
          </w:p>
        </w:tc>
        <w:tc>
          <w:tcPr>
            <w:tcW w:w="2160"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广东正业科技股份有限公司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29</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惠州亿纬锂能股份有限公司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ZL201610954859.5</w:t>
            </w:r>
          </w:p>
        </w:tc>
        <w:tc>
          <w:tcPr>
            <w:tcW w:w="265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一种锂电池正极、锂电池及其制备方法</w:t>
            </w:r>
          </w:p>
        </w:tc>
        <w:tc>
          <w:tcPr>
            <w:tcW w:w="2160"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惠州亿纬锂能股份有限公司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73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30</w:t>
            </w:r>
          </w:p>
        </w:tc>
        <w:tc>
          <w:tcPr>
            <w:tcW w:w="1474"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博敏电子股份有限公司</w:t>
            </w:r>
          </w:p>
        </w:tc>
        <w:tc>
          <w:tcPr>
            <w:tcW w:w="2263"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ZL201510206346.1</w:t>
            </w:r>
          </w:p>
        </w:tc>
        <w:tc>
          <w:tcPr>
            <w:tcW w:w="2657"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印制电路板中埋入电容的方法及其印制电路板</w:t>
            </w:r>
          </w:p>
        </w:tc>
        <w:tc>
          <w:tcPr>
            <w:tcW w:w="2160" w:type="dxa"/>
            <w:noWrap w:val="0"/>
            <w:vAlign w:val="center"/>
          </w:tcPr>
          <w:p>
            <w:pPr>
              <w:keepNext w:val="0"/>
              <w:keepLines w:val="0"/>
              <w:widowControl/>
              <w:suppressLineNumbers w:val="0"/>
              <w:spacing w:afterLines="0" w:line="600" w:lineRule="exact"/>
              <w:jc w:val="center"/>
              <w:textAlignment w:val="center"/>
              <w:rPr>
                <w:color w:val="000000"/>
                <w:kern w:val="0"/>
                <w:sz w:val="24"/>
                <w:lang w:bidi="ar"/>
              </w:rPr>
            </w:pPr>
            <w:r>
              <w:rPr>
                <w:rFonts w:hint="eastAsia" w:ascii="Times New Roman" w:hAnsi="Times New Roman" w:eastAsia="仿宋_GB2312" w:cs="Times New Roman"/>
                <w:i w:val="0"/>
                <w:iCs w:val="0"/>
                <w:color w:val="000000"/>
                <w:kern w:val="0"/>
                <w:sz w:val="24"/>
                <w:szCs w:val="24"/>
                <w:u w:val="none"/>
                <w:lang w:val="en-US" w:eastAsia="zh-CN" w:bidi="ar"/>
              </w:rPr>
              <w:t>博敏电子股份有限公司</w:t>
            </w:r>
          </w:p>
        </w:tc>
      </w:tr>
    </w:tbl>
    <w:p>
      <w:pPr>
        <w:spacing w:afterLines="0" w:line="600" w:lineRule="exact"/>
        <w:rPr>
          <w:rFonts w:eastAsia="楷体_GB2312"/>
          <w:szCs w:val="40"/>
        </w:rPr>
      </w:pPr>
    </w:p>
    <w:p>
      <w:pPr>
        <w:spacing w:afterLines="0" w:line="600" w:lineRule="exact"/>
        <w:rPr>
          <w:rFonts w:eastAsia="楷体_GB2312"/>
          <w:szCs w:val="40"/>
        </w:rPr>
      </w:pPr>
      <w:r>
        <w:rPr>
          <w:rFonts w:eastAsia="楷体_GB2312"/>
          <w:szCs w:val="40"/>
        </w:rPr>
        <w:t>（五）两院院士推荐项目（</w:t>
      </w:r>
      <w:r>
        <w:rPr>
          <w:rFonts w:hint="eastAsia" w:eastAsia="楷体_GB2312"/>
          <w:szCs w:val="40"/>
        </w:rPr>
        <w:t>3</w:t>
      </w:r>
      <w:r>
        <w:rPr>
          <w:rFonts w:hint="eastAsia" w:eastAsia="楷体_GB2312"/>
          <w:szCs w:val="40"/>
          <w:lang w:val="en-US" w:eastAsia="zh-CN"/>
        </w:rPr>
        <w:t>7</w:t>
      </w:r>
      <w:r>
        <w:rPr>
          <w:rFonts w:eastAsia="楷体_GB2312"/>
          <w:szCs w:val="40"/>
        </w:rPr>
        <w:t>项）</w:t>
      </w:r>
    </w:p>
    <w:tbl>
      <w:tblPr>
        <w:tblStyle w:val="4"/>
        <w:tblW w:w="9291" w:type="dxa"/>
        <w:tblInd w:w="-3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1491"/>
        <w:gridCol w:w="2212"/>
        <w:gridCol w:w="2674"/>
        <w:gridCol w:w="21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tblHeader/>
        </w:trPr>
        <w:tc>
          <w:tcPr>
            <w:tcW w:w="720" w:type="dxa"/>
            <w:noWrap w:val="0"/>
            <w:vAlign w:val="center"/>
          </w:tcPr>
          <w:p>
            <w:pPr>
              <w:spacing w:afterLines="0" w:line="60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91" w:type="dxa"/>
            <w:noWrap w:val="0"/>
            <w:vAlign w:val="center"/>
          </w:tcPr>
          <w:p>
            <w:pPr>
              <w:spacing w:afterLines="0" w:line="600" w:lineRule="exact"/>
              <w:jc w:val="center"/>
              <w:rPr>
                <w:rFonts w:hint="eastAsia" w:ascii="宋体" w:hAnsi="宋体" w:eastAsia="宋体" w:cs="宋体"/>
                <w:b/>
                <w:bCs/>
                <w:sz w:val="24"/>
                <w:szCs w:val="24"/>
              </w:rPr>
            </w:pPr>
            <w:r>
              <w:rPr>
                <w:rFonts w:hint="eastAsia" w:ascii="宋体" w:hAnsi="宋体" w:eastAsia="宋体" w:cs="宋体"/>
                <w:b/>
                <w:bCs/>
                <w:sz w:val="24"/>
                <w:szCs w:val="24"/>
              </w:rPr>
              <w:t>推荐院士</w:t>
            </w:r>
          </w:p>
        </w:tc>
        <w:tc>
          <w:tcPr>
            <w:tcW w:w="2212" w:type="dxa"/>
            <w:noWrap w:val="0"/>
            <w:vAlign w:val="center"/>
          </w:tcPr>
          <w:p>
            <w:pPr>
              <w:spacing w:afterLines="0" w:line="600" w:lineRule="exact"/>
              <w:jc w:val="center"/>
              <w:rPr>
                <w:rFonts w:hint="eastAsia" w:ascii="宋体" w:hAnsi="宋体" w:eastAsia="宋体" w:cs="宋体"/>
                <w:b/>
                <w:bCs/>
                <w:sz w:val="24"/>
                <w:szCs w:val="24"/>
              </w:rPr>
            </w:pPr>
            <w:r>
              <w:rPr>
                <w:rFonts w:hint="eastAsia" w:ascii="宋体" w:hAnsi="宋体" w:eastAsia="宋体" w:cs="宋体"/>
                <w:b/>
                <w:bCs/>
                <w:sz w:val="24"/>
                <w:szCs w:val="24"/>
              </w:rPr>
              <w:t>专利号</w:t>
            </w:r>
          </w:p>
        </w:tc>
        <w:tc>
          <w:tcPr>
            <w:tcW w:w="2674" w:type="dxa"/>
            <w:noWrap w:val="0"/>
            <w:vAlign w:val="center"/>
          </w:tcPr>
          <w:p>
            <w:pPr>
              <w:spacing w:afterLines="0" w:line="600" w:lineRule="exact"/>
              <w:jc w:val="center"/>
              <w:rPr>
                <w:rFonts w:hint="eastAsia" w:ascii="宋体" w:hAnsi="宋体" w:eastAsia="宋体" w:cs="宋体"/>
                <w:b/>
                <w:bCs/>
                <w:sz w:val="24"/>
                <w:szCs w:val="24"/>
              </w:rPr>
            </w:pPr>
            <w:r>
              <w:rPr>
                <w:rFonts w:hint="eastAsia" w:ascii="宋体" w:hAnsi="宋体" w:eastAsia="宋体" w:cs="宋体"/>
                <w:b/>
                <w:bCs/>
                <w:sz w:val="24"/>
                <w:szCs w:val="24"/>
              </w:rPr>
              <w:t>专利名称</w:t>
            </w:r>
          </w:p>
        </w:tc>
        <w:tc>
          <w:tcPr>
            <w:tcW w:w="2194" w:type="dxa"/>
            <w:noWrap w:val="0"/>
            <w:vAlign w:val="center"/>
          </w:tcPr>
          <w:p>
            <w:pPr>
              <w:spacing w:afterLines="0" w:line="600" w:lineRule="exact"/>
              <w:jc w:val="center"/>
              <w:rPr>
                <w:rFonts w:hint="eastAsia" w:ascii="宋体" w:hAnsi="宋体" w:eastAsia="宋体" w:cs="宋体"/>
                <w:b/>
                <w:bCs/>
                <w:sz w:val="24"/>
                <w:szCs w:val="24"/>
              </w:rPr>
            </w:pPr>
            <w:r>
              <w:rPr>
                <w:rFonts w:hint="eastAsia" w:ascii="宋体" w:hAnsi="宋体" w:eastAsia="宋体" w:cs="宋体"/>
                <w:b/>
                <w:bCs/>
                <w:sz w:val="24"/>
                <w:szCs w:val="24"/>
              </w:rPr>
              <w:t>专利权人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桂卫华</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房建成</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ZL202110668955.4</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一种多个测距传感器的无人艇近岸实时定位与建图方法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广东工业大学、广东海钦源信息科技有限公司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李德发</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谯仕彦</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ZL201911379155.X</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利用固定化复合蛋白酶生产鱼肽的方法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广东希普生物科技股份有限公司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廖万清</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王松灵</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ZL201811227556.9</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一种灵芝孢子油的指纹图谱及其构建方法和应用</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广州白云山汉方现代药业有限公司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魏于全</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唐希灿</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ZL201010596939.0</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头孢丙烯药物组合物</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广州白云山医药集团股份有限公司白云山制药总厂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苏国辉</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徐涛</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ZL201510071024.0</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一种人工皮肤及其制备方法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广州赛莱拉干细胞科技股份有限公司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杨小牛</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陈勇</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ZL201811636915.6</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一种照明装置的微波感应器信号处理方法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广州市番禺奥莱照明电器有限公司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李骏</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瞿金平</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ZL201210559236.X</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用于被动式直接甲醇燃料电池的热/流管理系统</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华南理工大学、上海神力科技有限公司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周廉</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赵连城</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ZL201410018708.X</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生长在Si衬底上的InGaAs薄膜及其制备方法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华南理工大学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谢华安</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刘耀光</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ZL201310230116.X</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一种水稻空间诱变后代的育种方法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华南农业大学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薛群基</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汪旭光</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ZL201711336852 .8</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离子液体在液晶聚酯的制备中作为催化剂的用途及一种液晶聚酯的制备方法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金发科技股份有限公司、珠海万通特种工程塑料有限公司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何季麟</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周克崧</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ZL201210005169.7</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一种无卤阻燃聚酰胺组合物及其制备方法与应用</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金发科技股份有限公司、上海金发科技发展有限公司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张偲</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杨志峰</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ZL201811247361.0</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一株降解生物胺的明登乳杆菌及其应用</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南方海洋科学与工程广东省实验室（广州）、江南大学、千禾味业食品股份有限公司、浙江古越龙山绍兴酒股份有限公司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韩英铎</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刘吉臻</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ZL201811427087.5</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一种建立柔性直流换流器阻抗模型方法与装置</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南方电网科学研究院有限责任公司、中国南方电网有限责任公司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color w:val="000000"/>
                <w:kern w:val="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14</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陈小明</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任其龙</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ZL201310181785.2</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一种酚水水煤浆用木质素系分散剂及其制备方法与应用</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华南理工大学、广东工业大学、广东瑞安科技实业有限公司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刘人怀</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王立军</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ZL201910898394.X</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一种利用单测点响应的桥梁实时安全状态监测方法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暨南大学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裴荣富</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金庆焕</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ZL201610008707.6</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一种药渣生物质燃料混烧锅炉</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广州环峰能源科技股份有限公司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刘昌孝</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张礼和</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ZL200880001668.0</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药用组合物</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深圳信立泰药业股份有限公司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18</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成会明</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李永舫</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ZL201610998823.7</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一种二次电池及其制备方法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深圳先进技术研究院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范滇元</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俞大鹏</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ZL201910170987.4</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基于同步锁模的中红外超短脉冲光纤激光器</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深圳大学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吴建平</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郭桂蓉</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ZL201510875157.3</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应用发布方法和装置</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深信服科技股份有限公司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郭仁忠</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孟建民</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ZL202010438542.2</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信号协调控制子区划分方法、装置、存储介质</w:t>
            </w:r>
          </w:p>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及终端设备</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深圳市城市交通规划设计研究中心股份有限公司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22</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祝宁华</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葛昌纯</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ZL202010805097.9</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一种交通碳排放量的监测方法、装置及终端设备</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深圳市城市交通规划设计研究中心股份有限公司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雷清泉</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唐立</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ZL202010149589.7</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配电变压器在线监测方法、装置、计算机设备及存储介质</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深圳供电局有限公司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何国钟</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张东辉</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ZL201610752376.7</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构建极化力场的方法及应用、预测药物晶型</w:t>
            </w:r>
          </w:p>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的方法及系统</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深圳晶泰科技有限公司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聂建国</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徐祖信</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ZL201410033490.5</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一种规划人工水体富营养化预警分析方法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深圳市城市规划设计研究院有限公司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杨秀敏</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欧进萍</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ZL202010826477.0</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一种渣土资源化利用系统</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中铁南方投资集团有限公司、深圳大学、中铁工程服务有限公司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李乐民</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郑纬民</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ZL201710737955.9</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序列确定方法及装置、设备</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中兴通讯股份有限公司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郑健超</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谭建荣</w:t>
            </w:r>
          </w:p>
          <w:p>
            <w:pPr>
              <w:spacing w:afterLines="0" w:line="600" w:lineRule="exact"/>
              <w:jc w:val="center"/>
              <w:rPr>
                <w:rFonts w:hint="default" w:ascii="Times New Roman" w:hAnsi="Times New Roman" w:eastAsia="仿宋_GB2312" w:cs="Times New Roman"/>
                <w:sz w:val="24"/>
                <w:szCs w:val="24"/>
                <w:lang w:val="en-US" w:eastAsia="zh-CN"/>
              </w:rPr>
            </w:pP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ZL201310648117.6</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控制棒位置线性测量系统及方法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中广核研究院有限公司、中国广核集团有限公司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宋君强</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刘仲华</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ZL201510547007.X</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一种脉冲电场协同超微粉碎生产强化全谷物粉的方法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佛山科技学院、华南理工大学、广州派虎科技有限公司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30</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蒋士成</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徐卫林</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ZL201510433428.X</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一种含有螯合银纤维的伤口敷料</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佛山市优特医疗科技有限公司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林浩然</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陈松林</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ZL201911100842.3</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翘嘴鳜雄性分子标记引物及其应用</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广东梁氏水产种业有限公司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pacing w:val="-1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1491" w:type="dxa"/>
            <w:noWrap w:val="0"/>
            <w:vAlign w:val="center"/>
          </w:tcPr>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刘盛纲</w:t>
            </w:r>
          </w:p>
          <w:p>
            <w:pPr>
              <w:spacing w:afterLines="0" w:line="60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孙宝国</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ZL201410499499.5</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微波炉的食物解冻控制方法及微波炉</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江苏美的清洁电器制造有限公司、广东美的厨房电器制造有限公司、美的集团股份有限公司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1491"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张建云</w:t>
            </w:r>
          </w:p>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夏军</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ZL201210189333.4</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多元生态平衡生物修复方法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佛山市玉凰生态环境科技有限公司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34</w:t>
            </w:r>
          </w:p>
        </w:tc>
        <w:tc>
          <w:tcPr>
            <w:tcW w:w="1491"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陆军</w:t>
            </w:r>
          </w:p>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王家耀</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ZL201811080828.7</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一种改进型的三维立体封装方法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珠海欧比特电子有限公司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5</w:t>
            </w:r>
          </w:p>
        </w:tc>
        <w:tc>
          <w:tcPr>
            <w:tcW w:w="1491"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甘子钊</w:t>
            </w:r>
          </w:p>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郑有炓</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ZL201810012156.X</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一种图形化蓝宝石衬底的制备方法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广东中图半导体科技股份有限公司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6</w:t>
            </w:r>
          </w:p>
        </w:tc>
        <w:tc>
          <w:tcPr>
            <w:tcW w:w="1491"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周守为</w:t>
            </w:r>
          </w:p>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邓运华</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ZL201711308655.5</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一种深水钻井平台悬挂隔水管移井位的方法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中国海洋石油集团有限公司、</w:t>
            </w:r>
          </w:p>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中海石油（中国）有限公司湛江分公司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0"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3</w:t>
            </w:r>
            <w:r>
              <w:rPr>
                <w:rFonts w:hint="eastAsia" w:ascii="Times New Roman" w:hAnsi="Times New Roman" w:eastAsia="仿宋_GB2312" w:cs="Times New Roman"/>
                <w:i w:val="0"/>
                <w:iCs w:val="0"/>
                <w:color w:val="000000"/>
                <w:kern w:val="0"/>
                <w:sz w:val="24"/>
                <w:szCs w:val="24"/>
                <w:u w:val="none"/>
                <w:lang w:val="en-US" w:eastAsia="zh-CN" w:bidi="ar"/>
              </w:rPr>
              <w:t>7</w:t>
            </w:r>
          </w:p>
        </w:tc>
        <w:tc>
          <w:tcPr>
            <w:tcW w:w="1491"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袁权</w:t>
            </w:r>
          </w:p>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孙军</w:t>
            </w:r>
          </w:p>
        </w:tc>
        <w:tc>
          <w:tcPr>
            <w:tcW w:w="2212"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ZL201610816006.5</w:t>
            </w:r>
          </w:p>
        </w:tc>
        <w:tc>
          <w:tcPr>
            <w:tcW w:w="267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一种低压铝电解电容器用高介电纳米复合氧化膜阳极箔的制备方法</w:t>
            </w:r>
          </w:p>
        </w:tc>
        <w:tc>
          <w:tcPr>
            <w:tcW w:w="2194" w:type="dxa"/>
            <w:noWrap w:val="0"/>
            <w:vAlign w:val="center"/>
          </w:tcPr>
          <w:p>
            <w:pPr>
              <w:keepNext w:val="0"/>
              <w:keepLines w:val="0"/>
              <w:widowControl/>
              <w:suppressLineNumbers w:val="0"/>
              <w:spacing w:afterLines="0" w:line="60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广东华锋新能源科技股份有限公司、肇庆市高要区华锋电子铝箔有限公司</w:t>
            </w:r>
          </w:p>
        </w:tc>
      </w:tr>
    </w:tbl>
    <w:p>
      <w:pPr>
        <w:spacing w:afterLines="0" w:line="600" w:lineRule="exact"/>
      </w:pPr>
    </w:p>
    <w:p>
      <w:pPr>
        <w:rPr>
          <w:rFonts w:hint="eastAsia" w:ascii="仿宋_GB2312"/>
          <w:szCs w:val="30"/>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51985"/>
    <w:multiLevelType w:val="singleLevel"/>
    <w:tmpl w:val="59151985"/>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1D6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3">
    <w:name w:val="Body Text Indent 2"/>
    <w:basedOn w:val="1"/>
    <w:qFormat/>
    <w:uiPriority w:val="0"/>
    <w:pPr>
      <w:topLinePunct/>
      <w:ind w:firstLine="560" w:firstLineChars="200"/>
    </w:pPr>
    <w:rPr>
      <w:rFonts w:ascii="宋体" w:hAnsi="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2022-10-21T12:29:05Z</dcterms:created>
  <dc:creator>ljjroo</dc:creator>
  <cp:lastModifiedBy>ljjroo</cp:lastModifiedBy>
  <dcterms:modified xsi:type="dcterms:W3CDTF">2022-10-21T12:29:24Z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