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right="0"/>
        <w:jc w:val="both"/>
        <w:rPr>
          <w:rFonts w:hint="eastAsia" w:ascii="Times New Roman" w:hAnsi="Times New Roman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2023年电器制造行业质量提升服务项目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申报指南</w:t>
      </w:r>
    </w:p>
    <w:bookmarkEnd w:id="0"/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项目名称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2023年电器制造行业质量提升服务项目。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解决电器行业（以家用电器为试点行业）智能化、数字化发展的问题与难点，推广应用先进制造方式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和质量管理体系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（二）通过对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家用电器行业关键零部件供应链质量风险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的监控和分析，建立面向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整机企业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的质量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加强家用电器制造行业发展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质量基础，补强质量基础短板，解决质量共性问题，以质量基础支撑产业集群“强链工程”，培育一批具有行业竞争力的优质企业和知名品牌，重点解决高端产品供给不足。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/>
          <w:color w:val="000000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bCs w:val="0"/>
          <w:color w:val="000000"/>
          <w:kern w:val="2"/>
          <w:sz w:val="32"/>
          <w:szCs w:val="32"/>
          <w:lang w:val="en-US" w:eastAsia="zh-CN"/>
        </w:rPr>
        <w:t xml:space="preserve"> （四）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开展行业质量帮扶和质量提升试点，帮助企业提升质量管理能力和产品质量水平。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contextualSpacing/>
        <w:jc w:val="both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编制家电制造行业供应链预警指南。采集关键零部件认证行业数据，通过对关键零部件供应链质量风险的持续监控，从而建立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向整机企业供应链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预警机制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、形成工作指南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编制促进家电制造行业生产管理规范。开展电器制造行业生产管理过程共性问题研究和技术攻关，形成可复制推广的生产管理质量提升模式，促进行业质量管理水平整体提升。编制促进家电制造行业生产管理规范不少于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制修订家电制造行业相关标准。以家电产品智能化、多功能、标杆性为目标，选择具备广东特色的家电产品，制修订产品标准不少于2个。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质量实训基地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依托行业龙头企业，推动一批骨干企业将供应链上中小企业纳入共同的标准体系、质量管理体系、创新体系，提升供应链质量整体水平。建成质量实训基地2个。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开展产品“义诊”活动。围绕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省内电器制造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产业聚集区，开展不少于10场的企业质量帮扶活动。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实施家电制造行业质量提升试点。选取不少于20家企业重点开展质量提升服务试点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，帮助企业提升质量管理能力和产品质量水平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申报条件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广东省辖区内登记注册，拥有能顺利完成项目的人力资源，至少有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位以上人员具有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质量提升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工作经验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具备很强的检验检测能力、研发实力和产业质量综合服务能力，长期深耕相关产业集群，技术储备扎实，与产业集群龙头骨干企业存在长期合作关系。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具备类似服务经验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的单位同等条件下优先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zh-CN"/>
        </w:rPr>
        <w:t>五、其他要求</w:t>
      </w:r>
    </w:p>
    <w:p>
      <w:pPr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（一）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项目申报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预算不超过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需全部用于电器制造行业质量提升发展，不得用于发放人员工资福利、会议、接待等其他用途。</w:t>
      </w:r>
    </w:p>
    <w:p>
      <w:pPr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（二）若确因工作需要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经双方协商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可适当延长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实施期限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、申报材料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（一）《2023年电器制造行业质量提升服务项目申报书》；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（二）机构法人资格证书加盖公章的复印件；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（三）能佐证申报书内容的相关证明材料；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申报单位的项目实施方案、计划完成的任务目标；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申报单位认为需要提交的其他材料。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杨祖辉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，联系电话：020-38835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413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附件：2023年电器制造行业质量提升服务项目申报书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adjustRightInd w:val="0"/>
        <w:snapToGrid w:val="0"/>
        <w:spacing w:line="580" w:lineRule="exact"/>
        <w:ind w:right="278" w:rightChars="87" w:firstLine="1124" w:firstLineChars="200"/>
        <w:rPr>
          <w:rFonts w:ascii="Times New Roman" w:hAnsi="Times New Roman" w:eastAsia="黑体"/>
          <w:b/>
          <w:bCs/>
          <w:color w:val="000000"/>
          <w:sz w:val="56"/>
          <w:szCs w:val="56"/>
        </w:rPr>
      </w:pPr>
    </w:p>
    <w:p>
      <w:pPr>
        <w:spacing w:line="560" w:lineRule="exact"/>
        <w:ind w:right="278" w:rightChars="87"/>
        <w:rPr>
          <w:rFonts w:ascii="Times New Roman" w:hAnsi="Times New Roman" w:eastAsia="黑体" w:cs="黑体"/>
          <w:color w:val="000000"/>
          <w:szCs w:val="32"/>
        </w:rPr>
      </w:pPr>
    </w:p>
    <w:p>
      <w:pPr>
        <w:spacing w:line="600" w:lineRule="exact"/>
        <w:rPr>
          <w:rFonts w:hint="eastAsia" w:ascii="Times New Roman" w:hAnsi="Times New Roman" w:eastAsia="黑体" w:cs="黑体"/>
          <w:color w:val="000000"/>
          <w:sz w:val="30"/>
          <w:szCs w:val="30"/>
          <w:u w:val="single"/>
        </w:rPr>
      </w:pPr>
      <w:r>
        <w:rPr>
          <w:rFonts w:ascii="Times New Roman" w:hAnsi="Times New Roman" w:eastAsia="黑体"/>
          <w:color w:val="000000"/>
          <w:szCs w:val="32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>
      <w:pPr>
        <w:snapToGrid w:val="0"/>
        <w:spacing w:line="660" w:lineRule="exact"/>
        <w:jc w:val="center"/>
        <w:rPr>
          <w:rFonts w:hint="eastAsia" w:ascii="Times New Roman" w:hAnsi="Times New Roman" w:eastAsia="小标宋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/>
          <w:color w:val="000000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textAlignment w:val="auto"/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  <w:t>2023年电器制造行业质量提升服务项目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exact"/>
        <w:textAlignment w:val="auto"/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  <w:t>申报书</w:t>
      </w:r>
    </w:p>
    <w:p>
      <w:pPr>
        <w:pStyle w:val="6"/>
        <w:keepNext w:val="0"/>
        <w:keepLines w:val="0"/>
        <w:numPr>
          <w:ilvl w:val="0"/>
          <w:numId w:val="0"/>
        </w:numPr>
        <w:spacing w:before="0" w:beforeAutospacing="0" w:after="0" w:afterAutospacing="0" w:line="580" w:lineRule="exact"/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</w:pPr>
    </w:p>
    <w:p>
      <w:pPr>
        <w:pStyle w:val="6"/>
        <w:keepNext w:val="0"/>
        <w:keepLines w:val="0"/>
        <w:numPr>
          <w:ilvl w:val="0"/>
          <w:numId w:val="0"/>
        </w:numPr>
        <w:spacing w:before="0" w:beforeAutospacing="0" w:after="0" w:afterAutospacing="0" w:line="580" w:lineRule="exact"/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</w:pPr>
    </w:p>
    <w:p>
      <w:pPr>
        <w:pStyle w:val="6"/>
        <w:keepNext w:val="0"/>
        <w:keepLines w:val="0"/>
        <w:numPr>
          <w:ilvl w:val="0"/>
          <w:numId w:val="0"/>
        </w:numPr>
        <w:spacing w:before="0" w:beforeAutospacing="0" w:after="0" w:afterAutospacing="0" w:line="580" w:lineRule="exact"/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</w:pPr>
    </w:p>
    <w:p>
      <w:pPr>
        <w:pStyle w:val="6"/>
        <w:keepNext w:val="0"/>
        <w:keepLines w:val="0"/>
        <w:numPr>
          <w:ilvl w:val="0"/>
          <w:numId w:val="0"/>
        </w:numPr>
        <w:spacing w:before="0" w:beforeAutospacing="0" w:after="0" w:afterAutospacing="0" w:line="580" w:lineRule="exact"/>
        <w:rPr>
          <w:rFonts w:hint="eastAsia" w:ascii="Times New Roman" w:hAnsi="Times New Roman" w:eastAsia="方正小标宋简体" w:cs="方正小标宋简体"/>
          <w:color w:val="000000"/>
          <w:kern w:val="44"/>
          <w:sz w:val="44"/>
          <w:szCs w:val="48"/>
          <w:shd w:val="clear" w:color="auto" w:fill="FFFFFF"/>
        </w:rPr>
      </w:pPr>
    </w:p>
    <w:p>
      <w:pPr>
        <w:rPr>
          <w:rFonts w:hint="eastAsia" w:ascii="Times New Roman" w:hAnsi="Times New Roman" w:cs="仿宋_GB2312"/>
          <w:color w:val="000000"/>
          <w:szCs w:val="32"/>
        </w:rPr>
      </w:pPr>
    </w:p>
    <w:p>
      <w:pPr>
        <w:rPr>
          <w:rFonts w:hint="eastAsia" w:ascii="Times New Roman" w:hAnsi="Times New Roman" w:cs="仿宋_GB2312"/>
          <w:color w:val="000000"/>
          <w:szCs w:val="32"/>
        </w:rPr>
      </w:pPr>
    </w:p>
    <w:tbl>
      <w:tblPr>
        <w:tblStyle w:val="5"/>
        <w:tblW w:w="8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申报单位：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u w:val="single"/>
              </w:rPr>
              <w:t xml:space="preserve">                             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项目联系人：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lang w:eastAsia="zh-CN"/>
              </w:rPr>
              <w:t>联系人</w:t>
            </w: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职务：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lang w:eastAsia="zh-CN"/>
              </w:rPr>
              <w:t>联系</w:t>
            </w: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电话</w:t>
            </w:r>
            <w:r>
              <w:rPr>
                <w:rFonts w:hint="eastAsia" w:ascii="Times New Roman" w:hAnsi="Times New Roman" w:cs="仿宋_GB2312"/>
                <w:color w:val="000000"/>
                <w:szCs w:val="32"/>
                <w:lang w:eastAsia="zh-CN"/>
              </w:rPr>
              <w:t>（手机）</w:t>
            </w: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电子邮箱：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rPr>
          <w:rFonts w:hint="eastAsia" w:ascii="Times New Roman" w:hAnsi="Times New Roman" w:cs="仿宋_GB2312"/>
          <w:color w:val="000000"/>
          <w:szCs w:val="32"/>
        </w:rPr>
      </w:pPr>
    </w:p>
    <w:p>
      <w:pPr>
        <w:jc w:val="center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jc w:val="center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20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2</w:t>
      </w:r>
      <w:r>
        <w:rPr>
          <w:rFonts w:hint="eastAsia" w:ascii="Times New Roman" w:hAnsi="Times New Roman" w:eastAsia="楷体_GB2312"/>
          <w:bCs/>
          <w:color w:val="000000"/>
          <w:sz w:val="36"/>
          <w:lang w:val="en-US" w:eastAsia="zh-CN"/>
        </w:rPr>
        <w:t>3</w:t>
      </w:r>
      <w:r>
        <w:rPr>
          <w:rFonts w:ascii="Times New Roman" w:hAnsi="Times New Roman" w:eastAsia="楷体_GB2312"/>
          <w:bCs/>
          <w:color w:val="000000"/>
          <w:sz w:val="36"/>
        </w:rPr>
        <w:t>年</w:t>
      </w:r>
    </w:p>
    <w:p>
      <w:pPr>
        <w:spacing w:line="660" w:lineRule="exact"/>
        <w:jc w:val="center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 w:eastAsia="小标宋"/>
          <w:color w:val="000000"/>
          <w:sz w:val="44"/>
        </w:rPr>
        <w:t>填表说明</w:t>
      </w:r>
    </w:p>
    <w:p>
      <w:pPr>
        <w:adjustRightInd w:val="0"/>
        <w:snapToGrid w:val="0"/>
        <w:rPr>
          <w:rFonts w:hint="eastAsia" w:ascii="Times New Roman" w:hAnsi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一、本申请书适用于</w:t>
      </w:r>
      <w:r>
        <w:rPr>
          <w:rFonts w:hint="eastAsia" w:ascii="Times New Roman" w:hAnsi="Times New Roman"/>
          <w:color w:val="000000"/>
          <w:szCs w:val="32"/>
        </w:rPr>
        <w:t>2023年电器制造行业质量提升服务项目</w:t>
      </w:r>
      <w:r>
        <w:rPr>
          <w:rFonts w:hint="eastAsia" w:ascii="Times New Roman" w:hAnsi="Times New Roman"/>
          <w:color w:val="000000"/>
          <w:szCs w:val="32"/>
          <w:lang w:eastAsia="zh-CN"/>
        </w:rPr>
        <w:t>承接单位</w:t>
      </w:r>
      <w:r>
        <w:rPr>
          <w:rFonts w:ascii="Times New Roman" w:hAnsi="Times New Roman"/>
          <w:color w:val="000000"/>
          <w:szCs w:val="32"/>
        </w:rPr>
        <w:t>申报工作。</w:t>
      </w:r>
    </w:p>
    <w:p>
      <w:pPr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二、申报单位对本申请材料以及所附材料的合法性、真实性、准确性负责。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三、申请书规格为A4纸，各栏不够填写时，请自行加页。申报书宜双面打印，并于左侧装订成册，一式1份（加盖公章）。提交同时，须同时提交电子件（可编辑版word及盖章扫描PDF版）</w:t>
      </w:r>
      <w:r>
        <w:rPr>
          <w:rFonts w:hint="eastAsia" w:ascii="Times New Roman" w:hAnsi="Times New Roman"/>
          <w:color w:val="000000"/>
          <w:szCs w:val="32"/>
          <w:lang w:eastAsia="zh-CN"/>
        </w:rPr>
        <w:t>至省市场监管局质量发展处邮箱（gdsjj_zlfzc@gd.gov.cn）</w:t>
      </w:r>
      <w:r>
        <w:rPr>
          <w:rFonts w:ascii="Times New Roman" w:hAnsi="Times New Roman"/>
          <w:color w:val="000000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cs="仿宋_GB2312"/>
          <w:color w:val="000000"/>
          <w:szCs w:val="32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ascii="Times New Roman" w:hAnsi="Times New Roman"/>
          <w:color w:val="000000"/>
        </w:rPr>
      </w:pPr>
    </w:p>
    <w:p>
      <w:pPr>
        <w:spacing w:line="600" w:lineRule="exact"/>
        <w:rPr>
          <w:rFonts w:hint="eastAsia" w:ascii="Times New Roman" w:hAnsi="Times New Roman"/>
          <w:color w:val="000000"/>
        </w:rPr>
      </w:pPr>
    </w:p>
    <w:p>
      <w:pPr>
        <w:spacing w:line="560" w:lineRule="exact"/>
        <w:rPr>
          <w:rFonts w:hint="eastAsia"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黑体" w:cs="黑体"/>
          <w:color w:val="000000"/>
          <w:szCs w:val="32"/>
        </w:rPr>
        <w:br w:type="page"/>
      </w:r>
      <w:r>
        <w:rPr>
          <w:rFonts w:hint="eastAsia" w:ascii="Times New Roman" w:hAnsi="Times New Roman" w:eastAsia="黑体" w:cs="黑体"/>
          <w:color w:val="000000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黑体" w:cs="黑体"/>
          <w:color w:val="000000"/>
          <w:sz w:val="32"/>
          <w:szCs w:val="48"/>
        </w:rPr>
        <w:t>一、申报单位基本信息</w:t>
      </w:r>
    </w:p>
    <w:tbl>
      <w:tblPr>
        <w:tblStyle w:val="5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11"/>
        <w:gridCol w:w="2572"/>
        <w:gridCol w:w="697"/>
        <w:gridCol w:w="1387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单位名称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注册时间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注册登记证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注册登记号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法定代表人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ind w:left="-109" w:leftChars="-34" w:firstLine="118" w:firstLineChars="42"/>
              <w:jc w:val="center"/>
              <w:rPr>
                <w:rFonts w:hint="eastAsia" w:ascii="Times New Roman" w:hAnsi="Times New Roman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开户银行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开户名称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地址邮编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</w:pP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职务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职务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电话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电话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传真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传真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手机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手机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电邮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电邮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仿宋_GB2312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pacing w:val="-20"/>
                <w:sz w:val="21"/>
                <w:szCs w:val="21"/>
              </w:rPr>
              <w:t>概况</w:t>
            </w:r>
          </w:p>
        </w:tc>
        <w:tc>
          <w:tcPr>
            <w:tcW w:w="854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  <w:t>（单位性质、主要业务或技术领域、业绩、资质荣誉简介，所属行业或技术领域、领域中的位置等，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  <w:t>字以内。）</w:t>
            </w:r>
          </w:p>
          <w:p>
            <w:pPr>
              <w:spacing w:line="44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黑体" w:cs="黑体"/>
          <w:color w:val="000000"/>
          <w:szCs w:val="32"/>
        </w:rPr>
      </w:pPr>
      <w:r>
        <w:rPr>
          <w:rFonts w:hint="eastAsia" w:ascii="Times New Roman" w:hAnsi="Times New Roman" w:eastAsia="黑体" w:cs="黑体"/>
          <w:color w:val="000000"/>
          <w:szCs w:val="32"/>
        </w:rPr>
        <w:br w:type="page"/>
      </w:r>
      <w:r>
        <w:rPr>
          <w:rFonts w:hint="eastAsia" w:ascii="Times New Roman" w:hAnsi="Times New Roman" w:eastAsia="黑体" w:cs="黑体"/>
          <w:color w:val="000000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黑体" w:cs="黑体"/>
          <w:color w:val="000000"/>
          <w:sz w:val="32"/>
          <w:szCs w:val="48"/>
        </w:rPr>
        <w:t>二、项目工作方案</w:t>
      </w:r>
    </w:p>
    <w:tbl>
      <w:tblPr>
        <w:tblStyle w:val="5"/>
        <w:tblW w:w="919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  <w:lang w:eastAsia="zh-CN"/>
              </w:rPr>
              <w:t>项目实施安排和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宋体" w:cs="仿宋_GB2312"/>
                <w:b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  <w:lang w:eastAsia="zh-CN"/>
              </w:rPr>
              <w:t>重点工作计划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Cs w:val="32"/>
              </w:rPr>
              <w:t>（介绍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本单位将如何实施本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项目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，包括项目实施计划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、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重点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工作内容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、具体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推进措施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、预期能取得的工作特色或亮点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等。1500字以内。）</w:t>
            </w:r>
          </w:p>
          <w:p>
            <w:pPr>
              <w:spacing w:line="500" w:lineRule="exact"/>
              <w:rPr>
                <w:rFonts w:hint="eastAsia" w:ascii="Times New Roman" w:hAnsi="Times New Roman"/>
                <w:color w:val="000000"/>
                <w:szCs w:val="32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Cs w:val="32"/>
              </w:rPr>
              <w:t>（介绍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本单位实施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本项目所具备的工作基础、制度规范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，包括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相关经验和优势资源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项目团队、智力支持、信息化设施等相关条件，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以及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推进项目顺利实施的保障性举措等。1500字以内。）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9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（工作总体进度时间安排、项目各阶段工作任务与阶段性目标，确保项目按时形成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各项工作</w:t>
            </w:r>
            <w:r>
              <w:rPr>
                <w:rFonts w:hint="eastAsia" w:ascii="Times New Roman" w:hAnsi="Times New Roman"/>
                <w:color w:val="000000"/>
              </w:rPr>
              <w:t>成果、提交项目总结报告；可另附页。）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9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Times New Roman" w:hAnsi="Times New Roman"/>
                <w:color w:val="00000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Cs w:val="32"/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 w:ascii="Times New Roman" w:hAnsi="Times New Roman"/>
                <w:color w:val="000000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color w:val="000000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三、项目工作团队</w:t>
      </w:r>
      <w:r>
        <w:rPr>
          <w:rFonts w:hint="eastAsia" w:ascii="Times New Roman" w:hAnsi="Times New Roman" w:cs="仿宋_GB2312"/>
          <w:color w:val="000000"/>
          <w:sz w:val="32"/>
          <w:szCs w:val="32"/>
        </w:rPr>
        <w:t>（可据工作需求而增加空格）</w:t>
      </w:r>
    </w:p>
    <w:tbl>
      <w:tblPr>
        <w:tblStyle w:val="5"/>
        <w:tblW w:w="9431" w:type="dxa"/>
        <w:jc w:val="center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86"/>
        <w:gridCol w:w="1157"/>
        <w:gridCol w:w="950"/>
        <w:gridCol w:w="1276"/>
        <w:gridCol w:w="1288"/>
        <w:gridCol w:w="897"/>
        <w:gridCol w:w="1001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团队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姓名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年份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职称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所学专业及学历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在项目中任务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负责人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成员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</w:tbl>
    <w:p>
      <w:pPr>
        <w:rPr>
          <w:rFonts w:hint="eastAsia" w:ascii="Times New Roman" w:hAnsi="Times New Roman" w:cs="仿宋_GB2312"/>
          <w:color w:val="000000"/>
          <w:sz w:val="32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</w:t>
      </w:r>
      <w:r>
        <w:rPr>
          <w:rFonts w:hint="eastAsia" w:ascii="Times New Roman" w:hAnsi="Times New Roman" w:cs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四、项目经费预算</w:t>
      </w:r>
      <w:r>
        <w:rPr>
          <w:rFonts w:hint="eastAsia" w:ascii="Times New Roman" w:hAnsi="Times New Roman" w:cs="仿宋_GB2312"/>
          <w:color w:val="000000"/>
          <w:sz w:val="32"/>
          <w:szCs w:val="32"/>
        </w:rPr>
        <w:t>（可据工作需求而增加空格）</w:t>
      </w:r>
    </w:p>
    <w:tbl>
      <w:tblPr>
        <w:tblStyle w:val="5"/>
        <w:tblW w:w="9379" w:type="dxa"/>
        <w:jc w:val="center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57"/>
        <w:gridCol w:w="1365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序号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项目预算支出科目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（万元）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仿宋_GB2312"/>
                <w:b/>
                <w:color w:val="000000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项目预算支出合计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  <w:tc>
          <w:tcPr>
            <w:tcW w:w="300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五、单位意见</w:t>
      </w:r>
    </w:p>
    <w:tbl>
      <w:tblPr>
        <w:tblStyle w:val="5"/>
        <w:tblW w:w="930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意见</w:t>
            </w:r>
          </w:p>
        </w:tc>
        <w:tc>
          <w:tcPr>
            <w:tcW w:w="7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cs="仿宋_GB2312"/>
                <w:color w:val="000000"/>
                <w:szCs w:val="32"/>
              </w:rPr>
              <w:t xml:space="preserve">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4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2023-01-29T02:37:48Z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