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0" w:afterAutospacing="0" w:line="600" w:lineRule="exact"/>
        <w:ind w:left="0" w:right="0" w:firstLine="0"/>
        <w:jc w:val="center"/>
        <w:rPr>
          <w:rFonts w:hint="eastAsia" w:ascii="方正小标宋简体" w:eastAsia="方正小标宋简体" w:hAnsiTheme="minorHAnsi" w:cstheme="minorBidi"/>
          <w:kern w:val="2"/>
          <w:sz w:val="44"/>
          <w:szCs w:val="44"/>
          <w:highlight w:val="none"/>
        </w:rPr>
      </w:pPr>
      <w:r>
        <w:rPr>
          <w:rFonts w:hint="eastAsia" w:ascii="方正小标宋简体" w:eastAsia="方正小标宋简体" w:hAnsiTheme="minorHAnsi" w:cstheme="minorBidi"/>
          <w:kern w:val="2"/>
          <w:sz w:val="44"/>
          <w:szCs w:val="44"/>
          <w:highlight w:val="none"/>
        </w:rPr>
        <w:t>202</w:t>
      </w:r>
      <w:r>
        <w:rPr>
          <w:rFonts w:hint="eastAsia" w:ascii="方正小标宋简体" w:eastAsia="方正小标宋简体" w:hAnsiTheme="minorHAnsi" w:cstheme="minorBidi"/>
          <w:kern w:val="2"/>
          <w:sz w:val="44"/>
          <w:szCs w:val="44"/>
          <w:highlight w:val="none"/>
          <w:lang w:val="en-US" w:eastAsia="zh-CN"/>
        </w:rPr>
        <w:t>4</w:t>
      </w:r>
      <w:r>
        <w:rPr>
          <w:rFonts w:hint="eastAsia" w:ascii="方正小标宋简体" w:eastAsia="方正小标宋简体" w:hAnsiTheme="minorHAnsi" w:cstheme="minorBidi"/>
          <w:kern w:val="2"/>
          <w:sz w:val="44"/>
          <w:szCs w:val="44"/>
          <w:highlight w:val="none"/>
        </w:rPr>
        <w:t>年</w:t>
      </w:r>
      <w:r>
        <w:rPr>
          <w:rFonts w:hint="eastAsia" w:ascii="方正小标宋简体" w:eastAsia="方正小标宋简体" w:hAnsiTheme="minorHAnsi" w:cstheme="minorBidi"/>
          <w:kern w:val="2"/>
          <w:sz w:val="44"/>
          <w:szCs w:val="44"/>
          <w:highlight w:val="none"/>
          <w:lang w:eastAsia="zh-CN"/>
        </w:rPr>
        <w:t>度</w:t>
      </w:r>
      <w:r>
        <w:rPr>
          <w:rFonts w:hint="eastAsia" w:ascii="方正小标宋简体" w:eastAsia="方正小标宋简体" w:hAnsiTheme="minorHAnsi" w:cstheme="minorBidi"/>
          <w:kern w:val="2"/>
          <w:sz w:val="44"/>
          <w:szCs w:val="44"/>
          <w:highlight w:val="none"/>
        </w:rPr>
        <w:t>艺术品</w:t>
      </w:r>
      <w:r>
        <w:rPr>
          <w:rFonts w:hint="eastAsia" w:ascii="方正小标宋简体" w:eastAsia="方正小标宋简体" w:hAnsiTheme="minorHAnsi" w:cstheme="minorBidi"/>
          <w:kern w:val="2"/>
          <w:sz w:val="44"/>
          <w:szCs w:val="44"/>
          <w:highlight w:val="none"/>
          <w:lang w:eastAsia="zh-CN"/>
        </w:rPr>
        <w:t>专项</w:t>
      </w:r>
      <w:r>
        <w:rPr>
          <w:rFonts w:hint="eastAsia" w:ascii="方正小标宋简体" w:eastAsia="方正小标宋简体" w:hAnsiTheme="minorHAnsi" w:cstheme="minorBidi"/>
          <w:kern w:val="2"/>
          <w:sz w:val="44"/>
          <w:szCs w:val="44"/>
          <w:highlight w:val="none"/>
        </w:rPr>
        <w:t>扶持计划</w:t>
      </w:r>
      <w:r>
        <w:rPr>
          <w:rFonts w:hint="eastAsia" w:ascii="方正小标宋简体" w:eastAsia="方正小标宋简体" w:hAnsiTheme="minorHAnsi" w:cstheme="minorBidi"/>
          <w:kern w:val="2"/>
          <w:sz w:val="44"/>
          <w:szCs w:val="44"/>
          <w:highlight w:val="none"/>
          <w:lang w:eastAsia="zh-CN"/>
        </w:rPr>
        <w:t>（参加艺术博览活动</w:t>
      </w:r>
      <w:r>
        <w:rPr>
          <w:rFonts w:hint="eastAsia" w:ascii="方正小标宋简体" w:eastAsia="方正小标宋简体" w:hAnsiTheme="minorHAnsi" w:cstheme="minorBidi"/>
          <w:kern w:val="2"/>
          <w:sz w:val="44"/>
          <w:szCs w:val="44"/>
          <w:highlight w:val="none"/>
        </w:rPr>
        <w:t>资助</w:t>
      </w:r>
      <w:r>
        <w:rPr>
          <w:rFonts w:hint="eastAsia" w:ascii="方正小标宋简体" w:eastAsia="方正小标宋简体" w:hAnsiTheme="minorHAnsi" w:cstheme="minorBidi"/>
          <w:kern w:val="2"/>
          <w:sz w:val="44"/>
          <w:szCs w:val="44"/>
          <w:highlight w:val="none"/>
          <w:lang w:eastAsia="zh-CN"/>
        </w:rPr>
        <w:t>）</w:t>
      </w:r>
      <w:r>
        <w:rPr>
          <w:rFonts w:hint="eastAsia" w:ascii="方正小标宋简体" w:eastAsia="方正小标宋简体" w:hAnsiTheme="minorHAnsi" w:cstheme="minorBidi"/>
          <w:kern w:val="2"/>
          <w:sz w:val="44"/>
          <w:szCs w:val="44"/>
          <w:highlight w:val="none"/>
        </w:rPr>
        <w:t>申报指南</w:t>
      </w:r>
    </w:p>
    <w:p>
      <w:pPr>
        <w:pStyle w:val="6"/>
        <w:keepNext w:val="0"/>
        <w:keepLines w:val="0"/>
        <w:widowControl/>
        <w:suppressLineNumbers w:val="0"/>
        <w:spacing w:before="0" w:beforeAutospacing="0" w:after="0" w:afterAutospacing="0" w:line="600" w:lineRule="exact"/>
        <w:ind w:left="0" w:right="0" w:firstLine="0"/>
        <w:jc w:val="center"/>
        <w:rPr>
          <w:rFonts w:hint="eastAsia" w:ascii="方正小标宋简体" w:eastAsia="方正小标宋简体" w:hAnsiTheme="minorHAnsi" w:cstheme="minorBidi"/>
          <w:kern w:val="2"/>
          <w:sz w:val="44"/>
          <w:szCs w:val="44"/>
          <w:highlight w:val="none"/>
        </w:rPr>
      </w:pPr>
    </w:p>
    <w:p>
      <w:pPr>
        <w:spacing w:line="560" w:lineRule="exact"/>
        <w:ind w:firstLine="640" w:firstLineChars="200"/>
        <w:rPr>
          <w:rFonts w:ascii="黑体" w:hAnsi="黑体" w:eastAsia="黑体"/>
          <w:sz w:val="32"/>
          <w:highlight w:val="none"/>
        </w:rPr>
      </w:pPr>
      <w:r>
        <w:rPr>
          <w:rFonts w:hint="eastAsia" w:ascii="黑体" w:hAnsi="黑体" w:eastAsia="黑体"/>
          <w:sz w:val="32"/>
          <w:highlight w:val="none"/>
        </w:rPr>
        <w:t>一、设定依据</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eastAsia="仿宋_GB2312"/>
          <w:sz w:val="32"/>
          <w:szCs w:val="32"/>
          <w:highlight w:val="none"/>
          <w:lang w:eastAsia="zh-CN"/>
        </w:rPr>
        <w:t>《关于加快推进艺术品产业创新发展建设国际艺术品拍卖中心的若干措施》（深文规〔2022〕6号）；</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二</w:t>
      </w:r>
      <w:r>
        <w:rPr>
          <w:rFonts w:hint="eastAsia" w:ascii="仿宋_GB2312" w:eastAsia="仿宋_GB2312"/>
          <w:sz w:val="32"/>
          <w:szCs w:val="32"/>
          <w:highlight w:val="none"/>
        </w:rPr>
        <w:t>）《深圳市推进艺术品产业创新发展建设国际艺术品拍卖中心扶持计划操作规程》（深文规〔202</w:t>
      </w:r>
      <w:r>
        <w:rPr>
          <w:rFonts w:hint="eastAsia" w:ascii="仿宋_GB2312" w:eastAsia="仿宋_GB2312"/>
          <w:sz w:val="32"/>
          <w:szCs w:val="32"/>
          <w:highlight w:val="none"/>
          <w:lang w:eastAsia="zh-CN"/>
        </w:rPr>
        <w:t>3</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号）；</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三</w:t>
      </w:r>
      <w:r>
        <w:rPr>
          <w:rFonts w:hint="eastAsia" w:ascii="仿宋_GB2312" w:eastAsia="仿宋_GB2312"/>
          <w:sz w:val="32"/>
          <w:szCs w:val="32"/>
          <w:highlight w:val="none"/>
        </w:rPr>
        <w:t>）《深圳市文化和体育产业专项资金管理办法》（深文规〔2020〕2号</w:t>
      </w:r>
      <w:r>
        <w:rPr>
          <w:rFonts w:ascii="仿宋_GB2312" w:eastAsia="仿宋_GB2312"/>
          <w:sz w:val="32"/>
          <w:szCs w:val="32"/>
          <w:highlight w:val="none"/>
        </w:rPr>
        <w:t>）</w:t>
      </w:r>
      <w:r>
        <w:rPr>
          <w:rFonts w:hint="eastAsia" w:ascii="仿宋_GB2312" w:eastAsia="仿宋_GB2312"/>
          <w:sz w:val="32"/>
          <w:szCs w:val="32"/>
          <w:highlight w:val="none"/>
        </w:rPr>
        <w:t>。</w:t>
      </w:r>
    </w:p>
    <w:p>
      <w:pPr>
        <w:spacing w:line="560" w:lineRule="exact"/>
        <w:ind w:firstLine="640" w:firstLineChars="200"/>
        <w:rPr>
          <w:sz w:val="24"/>
          <w:szCs w:val="24"/>
          <w:highlight w:val="none"/>
        </w:rPr>
      </w:pPr>
      <w:r>
        <w:rPr>
          <w:rFonts w:hint="eastAsia" w:ascii="黑体" w:hAnsi="黑体" w:eastAsia="黑体"/>
          <w:sz w:val="32"/>
          <w:highlight w:val="none"/>
        </w:rPr>
        <w:t>二、支持对象</w:t>
      </w:r>
    </w:p>
    <w:p>
      <w:pPr>
        <w:pStyle w:val="5"/>
        <w:widowControl/>
        <w:shd w:val="clear" w:fill="FFFFFF"/>
        <w:spacing w:line="560" w:lineRule="exact"/>
        <w:ind w:firstLine="640" w:firstLineChars="200"/>
        <w:jc w:val="left"/>
        <w:rPr>
          <w:sz w:val="24"/>
          <w:szCs w:val="24"/>
          <w:highlight w:val="none"/>
        </w:rPr>
      </w:pPr>
      <w:r>
        <w:rPr>
          <w:rFonts w:ascii="仿宋_GB2312" w:hAnsi="宋体" w:eastAsia="仿宋_GB2312" w:cs="宋体"/>
          <w:b w:val="0"/>
          <w:i w:val="0"/>
          <w:caps w:val="0"/>
          <w:spacing w:val="0"/>
          <w:sz w:val="32"/>
          <w:szCs w:val="32"/>
          <w:highlight w:val="none"/>
          <w:shd w:val="clear"/>
        </w:rPr>
        <w:t>本扶持计划资助对象是</w:t>
      </w:r>
      <w:r>
        <w:rPr>
          <w:rFonts w:hint="eastAsia" w:ascii="仿宋_GB2312" w:eastAsia="仿宋_GB2312" w:cs="宋体"/>
          <w:b w:val="0"/>
          <w:i w:val="0"/>
          <w:caps w:val="0"/>
          <w:spacing w:val="0"/>
          <w:sz w:val="32"/>
          <w:szCs w:val="32"/>
          <w:highlight w:val="none"/>
          <w:shd w:val="clear"/>
          <w:lang w:eastAsia="zh-CN"/>
        </w:rPr>
        <w:t>在</w:t>
      </w:r>
      <w:r>
        <w:rPr>
          <w:rFonts w:hint="eastAsia" w:ascii="仿宋_GB2312" w:eastAsia="仿宋_GB2312"/>
          <w:color w:val="auto"/>
          <w:sz w:val="32"/>
          <w:szCs w:val="32"/>
          <w:highlight w:val="none"/>
        </w:rPr>
        <w:t>深圳市行政区域内（含深汕特别合作区）从事</w:t>
      </w:r>
      <w:r>
        <w:rPr>
          <w:rFonts w:hint="eastAsia" w:ascii="仿宋_GB2312" w:eastAsia="仿宋_GB2312"/>
          <w:color w:val="auto"/>
          <w:sz w:val="32"/>
          <w:szCs w:val="32"/>
          <w:highlight w:val="none"/>
          <w:lang w:eastAsia="zh-CN"/>
        </w:rPr>
        <w:t>艺术品相关经营活动</w:t>
      </w:r>
      <w:r>
        <w:rPr>
          <w:rFonts w:hint="eastAsia" w:ascii="仿宋_GB2312" w:eastAsia="仿宋_GB2312"/>
          <w:color w:val="auto"/>
          <w:sz w:val="32"/>
          <w:szCs w:val="32"/>
          <w:highlight w:val="none"/>
        </w:rPr>
        <w:t>的</w:t>
      </w:r>
      <w:r>
        <w:rPr>
          <w:rFonts w:hint="eastAsia" w:ascii="仿宋_GB2312" w:eastAsia="仿宋_GB2312" w:cs="宋体"/>
          <w:sz w:val="32"/>
          <w:szCs w:val="32"/>
          <w:highlight w:val="none"/>
          <w:lang w:eastAsia="zh-CN"/>
        </w:rPr>
        <w:t>独立法人实体</w:t>
      </w:r>
      <w:r>
        <w:rPr>
          <w:rFonts w:ascii="仿宋_GB2312" w:hAnsi="宋体" w:eastAsia="仿宋_GB2312" w:cs="宋体"/>
          <w:b w:val="0"/>
          <w:i w:val="0"/>
          <w:caps w:val="0"/>
          <w:spacing w:val="0"/>
          <w:sz w:val="32"/>
          <w:szCs w:val="32"/>
          <w:highlight w:val="none"/>
          <w:shd w:val="clear"/>
        </w:rPr>
        <w:t>（已在深圳市文化产业发展专项资金网上申报系统注册</w:t>
      </w:r>
      <w:r>
        <w:rPr>
          <w:rFonts w:hint="eastAsia" w:ascii="仿宋_GB2312" w:eastAsia="仿宋_GB2312" w:cs="宋体"/>
          <w:b w:val="0"/>
          <w:i w:val="0"/>
          <w:caps w:val="0"/>
          <w:spacing w:val="0"/>
          <w:sz w:val="32"/>
          <w:szCs w:val="32"/>
          <w:highlight w:val="none"/>
          <w:shd w:val="clear"/>
          <w:lang w:eastAsia="zh-CN"/>
        </w:rPr>
        <w:t>并</w:t>
      </w:r>
      <w:r>
        <w:rPr>
          <w:rFonts w:ascii="仿宋_GB2312" w:hAnsi="宋体" w:eastAsia="仿宋_GB2312" w:cs="宋体"/>
          <w:b w:val="0"/>
          <w:i w:val="0"/>
          <w:caps w:val="0"/>
          <w:spacing w:val="0"/>
          <w:sz w:val="32"/>
          <w:szCs w:val="32"/>
          <w:highlight w:val="none"/>
          <w:shd w:val="clear"/>
        </w:rPr>
        <w:t>提交基本信息，经审核认定为文化产业经营单位）。</w:t>
      </w:r>
    </w:p>
    <w:p>
      <w:pPr>
        <w:spacing w:line="560" w:lineRule="exact"/>
        <w:ind w:firstLine="640" w:firstLineChars="200"/>
        <w:rPr>
          <w:rFonts w:ascii="黑体" w:hAnsi="黑体" w:eastAsia="黑体"/>
          <w:sz w:val="32"/>
          <w:highlight w:val="none"/>
        </w:rPr>
      </w:pPr>
      <w:r>
        <w:rPr>
          <w:rFonts w:hint="eastAsia" w:ascii="黑体" w:hAnsi="黑体" w:eastAsia="黑体"/>
          <w:sz w:val="32"/>
          <w:highlight w:val="none"/>
        </w:rPr>
        <w:t>三、申报条件</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eastAsia="仿宋_GB2312"/>
          <w:sz w:val="32"/>
          <w:szCs w:val="32"/>
          <w:highlight w:val="none"/>
          <w:lang w:eastAsia="zh-CN"/>
        </w:rPr>
        <w:t>申报单位</w:t>
      </w:r>
      <w:r>
        <w:rPr>
          <w:rFonts w:hint="eastAsia" w:ascii="仿宋_GB2312" w:eastAsia="仿宋_GB2312"/>
          <w:sz w:val="32"/>
          <w:szCs w:val="32"/>
          <w:highlight w:val="none"/>
        </w:rPr>
        <w:t>为参加国内国际重要艺术博览会的艺术品经营机构</w:t>
      </w:r>
      <w:r>
        <w:rPr>
          <w:rFonts w:hint="eastAsia" w:ascii="仿宋_GB2312" w:eastAsia="仿宋_GB2312"/>
          <w:sz w:val="32"/>
          <w:szCs w:val="32"/>
          <w:highlight w:val="none"/>
          <w:lang w:eastAsia="zh-CN"/>
        </w:rPr>
        <w:t>，参展时间为</w:t>
      </w:r>
      <w:r>
        <w:rPr>
          <w:rFonts w:hint="eastAsia" w:ascii="仿宋_GB2312" w:eastAsia="仿宋_GB2312"/>
          <w:sz w:val="32"/>
          <w:szCs w:val="32"/>
          <w:highlight w:val="none"/>
          <w:lang w:val="en-US" w:eastAsia="zh-CN"/>
        </w:rPr>
        <w:t>2023年1月1日至2023年12月31日</w:t>
      </w:r>
      <w:r>
        <w:rPr>
          <w:rFonts w:hint="eastAsia" w:ascii="仿宋_GB2312" w:eastAsia="仿宋_GB2312"/>
          <w:sz w:val="32"/>
          <w:szCs w:val="32"/>
          <w:highlight w:val="none"/>
        </w:rPr>
        <w:t>。</w:t>
      </w:r>
    </w:p>
    <w:p>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（二）所参加的展会已列入我局资助艺术品展会名录（见附件）。</w:t>
      </w:r>
    </w:p>
    <w:p>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（三）参展展品需为申报单位自有或根据委托合同、协议等形式合法持有（申报时需提供相关证明文件）。</w:t>
      </w:r>
    </w:p>
    <w:p>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（四）申报单位</w:t>
      </w:r>
      <w:r>
        <w:rPr>
          <w:rFonts w:hint="eastAsia" w:ascii="仿宋_GB2312" w:hAnsi="宋体" w:eastAsia="仿宋_GB2312"/>
          <w:sz w:val="32"/>
          <w:szCs w:val="32"/>
          <w:highlight w:val="none"/>
        </w:rPr>
        <w:t>独立参展，并在会展展场租用独立展位</w:t>
      </w:r>
      <w:r>
        <w:rPr>
          <w:rFonts w:hint="eastAsia" w:ascii="仿宋_GB2312" w:hAnsi="宋体" w:eastAsia="仿宋_GB2312"/>
          <w:sz w:val="32"/>
          <w:szCs w:val="32"/>
          <w:highlight w:val="none"/>
          <w:lang w:eastAsia="zh-CN"/>
        </w:rPr>
        <w:t>。</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四、资助方式、数量及范围</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rPr>
        <w:t>（一）</w:t>
      </w:r>
      <w:r>
        <w:rPr>
          <w:rFonts w:hint="eastAsia" w:ascii="仿宋_GB2312" w:eastAsia="仿宋_GB2312"/>
          <w:color w:val="auto"/>
          <w:sz w:val="32"/>
          <w:szCs w:val="32"/>
          <w:highlight w:val="none"/>
          <w:lang w:eastAsia="zh-CN"/>
        </w:rPr>
        <w:t>资助范围：</w:t>
      </w:r>
      <w:r>
        <w:rPr>
          <w:rFonts w:hint="eastAsia" w:ascii="仿宋_GB2312" w:eastAsia="仿宋_GB2312"/>
          <w:sz w:val="32"/>
          <w:szCs w:val="32"/>
          <w:highlight w:val="none"/>
        </w:rPr>
        <w:t>对参展实际产生的展位费、搭建装修费、会务费、配套活动费用及差旅费（差旅费仅限于赴国外参加艺术博览会人员，不超过2人）予以资助。</w:t>
      </w:r>
      <w:r>
        <w:rPr>
          <w:rFonts w:hint="eastAsia" w:ascii="仿宋_GB2312" w:eastAsia="仿宋_GB2312"/>
          <w:sz w:val="32"/>
          <w:szCs w:val="32"/>
          <w:highlight w:val="none"/>
          <w:lang w:eastAsia="zh-CN"/>
        </w:rPr>
        <w:t>其中</w:t>
      </w:r>
      <w:r>
        <w:rPr>
          <w:rFonts w:hint="eastAsia" w:ascii="仿宋_GB2312" w:eastAsia="仿宋_GB2312"/>
          <w:sz w:val="32"/>
          <w:szCs w:val="32"/>
          <w:highlight w:val="none"/>
        </w:rPr>
        <w:t>差旅费参照《因公临时出国经费管理办法》出国（境）人员标准</w:t>
      </w:r>
      <w:r>
        <w:rPr>
          <w:rFonts w:hint="eastAsia" w:ascii="仿宋_GB2312" w:eastAsia="仿宋_GB2312"/>
          <w:sz w:val="32"/>
          <w:szCs w:val="32"/>
          <w:highlight w:val="none"/>
          <w:lang w:eastAsia="zh-CN"/>
        </w:rPr>
        <w:t>。费用发生时间为</w:t>
      </w:r>
      <w:r>
        <w:rPr>
          <w:rFonts w:hint="eastAsia" w:ascii="仿宋_GB2312" w:eastAsia="仿宋_GB2312"/>
          <w:sz w:val="32"/>
          <w:szCs w:val="32"/>
          <w:highlight w:val="none"/>
          <w:lang w:val="en-US" w:eastAsia="zh-CN"/>
        </w:rPr>
        <w:t>2023年1月1日至2023年12月31日。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（二）资助方式及数量：事后资助</w:t>
      </w:r>
      <w:r>
        <w:rPr>
          <w:rFonts w:hint="eastAsia" w:ascii="仿宋_GB2312" w:eastAsia="仿宋_GB2312"/>
          <w:sz w:val="32"/>
          <w:szCs w:val="32"/>
          <w:highlight w:val="none"/>
          <w:lang w:eastAsia="zh-CN"/>
        </w:rPr>
        <w:t>，无</w:t>
      </w:r>
      <w:r>
        <w:rPr>
          <w:rFonts w:hint="eastAsia" w:ascii="仿宋_GB2312" w:eastAsia="仿宋_GB2312"/>
          <w:sz w:val="32"/>
          <w:szCs w:val="32"/>
          <w:highlight w:val="none"/>
        </w:rPr>
        <w:t>数量限制。</w:t>
      </w:r>
    </w:p>
    <w:p>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（三）</w:t>
      </w:r>
      <w:r>
        <w:rPr>
          <w:rFonts w:hint="eastAsia" w:ascii="仿宋_GB2312" w:eastAsia="仿宋_GB2312"/>
          <w:sz w:val="32"/>
          <w:szCs w:val="32"/>
          <w:highlight w:val="none"/>
        </w:rPr>
        <w:t>资助标准：按实际参展支出总额的30%</w:t>
      </w:r>
      <w:r>
        <w:rPr>
          <w:rFonts w:hint="eastAsia" w:ascii="仿宋_GB2312" w:eastAsia="仿宋_GB2312"/>
          <w:sz w:val="32"/>
          <w:szCs w:val="32"/>
          <w:highlight w:val="none"/>
          <w:lang w:eastAsia="zh-CN"/>
        </w:rPr>
        <w:t>以内</w:t>
      </w:r>
      <w:r>
        <w:rPr>
          <w:rFonts w:hint="eastAsia" w:ascii="仿宋_GB2312" w:eastAsia="仿宋_GB2312"/>
          <w:sz w:val="32"/>
          <w:szCs w:val="32"/>
          <w:highlight w:val="none"/>
        </w:rPr>
        <w:t>予以资助，最高不超过20万元。</w:t>
      </w:r>
      <w:r>
        <w:rPr>
          <w:rFonts w:hint="eastAsia" w:ascii="仿宋_GB2312" w:hAnsi="宋体" w:eastAsia="仿宋_GB2312"/>
          <w:sz w:val="32"/>
          <w:szCs w:val="32"/>
          <w:highlight w:val="none"/>
        </w:rPr>
        <w:t>同一会展活动已经获得我市其他部门资助的，不得重复申请本资助。</w:t>
      </w:r>
      <w:r>
        <w:rPr>
          <w:rFonts w:hint="eastAsia" w:ascii="仿宋_GB2312" w:hAnsi="宋体" w:eastAsia="仿宋_GB2312"/>
          <w:sz w:val="32"/>
          <w:szCs w:val="32"/>
          <w:highlight w:val="none"/>
          <w:lang w:eastAsia="zh-CN"/>
        </w:rPr>
        <w:t>同一申报主体同一批次只能申报</w:t>
      </w:r>
      <w:r>
        <w:rPr>
          <w:rFonts w:hint="eastAsia" w:ascii="仿宋_GB2312" w:hAnsi="宋体" w:eastAsia="仿宋_GB2312"/>
          <w:sz w:val="32"/>
          <w:szCs w:val="32"/>
          <w:highlight w:val="none"/>
          <w:lang w:val="en-US" w:eastAsia="zh-CN"/>
        </w:rPr>
        <w:t>1个参展资助。</w:t>
      </w:r>
    </w:p>
    <w:p>
      <w:pPr>
        <w:spacing w:line="560" w:lineRule="exact"/>
        <w:ind w:firstLine="640" w:firstLineChars="200"/>
        <w:rPr>
          <w:rFonts w:hint="eastAsia" w:ascii="仿宋_GB2312" w:eastAsia="仿宋_GB2312"/>
          <w:sz w:val="32"/>
          <w:szCs w:val="32"/>
          <w:highlight w:val="none"/>
          <w:lang w:eastAsia="zh-CN"/>
        </w:rPr>
      </w:pPr>
      <w:r>
        <w:rPr>
          <w:rFonts w:hint="eastAsia" w:ascii="黑体" w:hAnsi="黑体" w:eastAsia="黑体"/>
          <w:sz w:val="32"/>
          <w:szCs w:val="32"/>
          <w:highlight w:val="none"/>
        </w:rPr>
        <w:t>五、申报材料</w:t>
      </w:r>
    </w:p>
    <w:p>
      <w:pPr>
        <w:numPr>
          <w:ilvl w:val="0"/>
          <w:numId w:val="1"/>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网上申报</w:t>
      </w:r>
    </w:p>
    <w:p>
      <w:pPr>
        <w:numPr>
          <w:ilvl w:val="-1"/>
          <w:numId w:val="0"/>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登录深圳市文化</w:t>
      </w:r>
      <w:r>
        <w:rPr>
          <w:rFonts w:hint="eastAsia" w:ascii="仿宋_GB2312" w:eastAsia="仿宋_GB2312"/>
          <w:sz w:val="32"/>
          <w:szCs w:val="32"/>
          <w:highlight w:val="none"/>
          <w:lang w:eastAsia="zh-CN"/>
        </w:rPr>
        <w:t>产业发展专项资金网上</w:t>
      </w:r>
      <w:r>
        <w:rPr>
          <w:rFonts w:hint="eastAsia" w:ascii="仿宋_GB2312" w:eastAsia="仿宋_GB2312"/>
          <w:sz w:val="32"/>
          <w:szCs w:val="32"/>
          <w:highlight w:val="none"/>
        </w:rPr>
        <w:t>申报系统（网址：</w:t>
      </w:r>
      <w:r>
        <w:rPr>
          <w:rFonts w:hint="eastAsia" w:ascii="仿宋_GB2312" w:eastAsia="仿宋_GB2312" w:hAnsiTheme="minorHAnsi" w:cstheme="minorBidi"/>
          <w:sz w:val="32"/>
          <w:szCs w:val="32"/>
          <w:highlight w:val="none"/>
        </w:rPr>
        <w:t>https://wczxzj.szwen.cn</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点击“项目申报”，</w:t>
      </w:r>
      <w:r>
        <w:rPr>
          <w:rFonts w:hint="eastAsia" w:ascii="仿宋_GB2312" w:eastAsia="仿宋_GB2312"/>
          <w:sz w:val="32"/>
          <w:szCs w:val="32"/>
          <w:highlight w:val="none"/>
        </w:rPr>
        <w:t>选择</w:t>
      </w:r>
      <w:r>
        <w:rPr>
          <w:rFonts w:hint="eastAsia" w:ascii="仿宋_GB2312" w:eastAsia="仿宋_GB2312"/>
          <w:sz w:val="32"/>
          <w:szCs w:val="32"/>
          <w:highlight w:val="none"/>
          <w:lang w:eastAsia="zh-CN"/>
        </w:rPr>
        <w:t>“网上申报”栏目中的</w:t>
      </w:r>
      <w:r>
        <w:rPr>
          <w:rFonts w:hint="eastAsia" w:ascii="仿宋_GB2312" w:eastAsia="仿宋_GB2312"/>
          <w:sz w:val="32"/>
          <w:szCs w:val="32"/>
          <w:highlight w:val="none"/>
        </w:rPr>
        <w:t>“艺术品拍卖中心扶持计划</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lang w:eastAsia="zh-CN"/>
        </w:rPr>
        <w:t>参加艺术博览会</w:t>
      </w:r>
      <w:r>
        <w:rPr>
          <w:rFonts w:hint="eastAsia" w:ascii="仿宋_GB2312" w:eastAsia="仿宋_GB2312"/>
          <w:sz w:val="32"/>
          <w:szCs w:val="32"/>
          <w:highlight w:val="none"/>
        </w:rPr>
        <w:t>”，在线填报申报书</w:t>
      </w:r>
      <w:r>
        <w:rPr>
          <w:rFonts w:hint="eastAsia" w:ascii="仿宋_GB2312" w:eastAsia="仿宋_GB2312"/>
          <w:sz w:val="32"/>
          <w:szCs w:val="32"/>
          <w:highlight w:val="none"/>
          <w:lang w:eastAsia="zh-CN"/>
        </w:rPr>
        <w:t>并按系统提示要求上传相关附件。</w:t>
      </w:r>
    </w:p>
    <w:p>
      <w:pPr>
        <w:numPr>
          <w:ilvl w:val="0"/>
          <w:numId w:val="1"/>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书面材料提交</w:t>
      </w:r>
    </w:p>
    <w:p>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系统初审通过后，提交如下纸质材料：</w:t>
      </w:r>
    </w:p>
    <w:p>
      <w:pPr>
        <w:numPr>
          <w:ilvl w:val="-1"/>
          <w:numId w:val="0"/>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通过系统</w:t>
      </w:r>
      <w:r>
        <w:rPr>
          <w:rFonts w:hint="eastAsia" w:ascii="仿宋_GB2312" w:eastAsia="仿宋_GB2312"/>
          <w:sz w:val="32"/>
          <w:szCs w:val="32"/>
          <w:highlight w:val="none"/>
          <w:lang w:eastAsia="zh-CN"/>
        </w:rPr>
        <w:t>下载</w:t>
      </w:r>
      <w:r>
        <w:rPr>
          <w:rFonts w:hint="eastAsia" w:ascii="仿宋_GB2312" w:eastAsia="仿宋_GB2312"/>
          <w:sz w:val="32"/>
          <w:szCs w:val="32"/>
          <w:highlight w:val="none"/>
        </w:rPr>
        <w:t>打印</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申报书纸质文件</w:t>
      </w:r>
      <w:r>
        <w:rPr>
          <w:rFonts w:hint="eastAsia" w:ascii="仿宋_GB2312" w:eastAsia="仿宋_GB2312"/>
          <w:sz w:val="32"/>
          <w:szCs w:val="32"/>
          <w:highlight w:val="none"/>
          <w:lang w:eastAsia="zh-CN"/>
        </w:rPr>
        <w:t>（盖公章）</w:t>
      </w:r>
      <w:r>
        <w:rPr>
          <w:rFonts w:hint="eastAsia" w:ascii="仿宋_GB2312" w:eastAsia="仿宋_GB2312"/>
          <w:sz w:val="32"/>
          <w:szCs w:val="32"/>
          <w:highlight w:val="none"/>
        </w:rPr>
        <w:t>。</w:t>
      </w:r>
    </w:p>
    <w:p>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r>
        <w:rPr>
          <w:rFonts w:hint="eastAsia" w:ascii="仿宋_GB2312" w:eastAsia="仿宋_GB2312" w:hAnsiTheme="minorHAnsi" w:cstheme="minorBidi"/>
          <w:sz w:val="32"/>
          <w:szCs w:val="32"/>
          <w:highlight w:val="none"/>
        </w:rPr>
        <w:t>法定代表人身份证</w:t>
      </w:r>
      <w:r>
        <w:rPr>
          <w:rFonts w:hint="eastAsia" w:ascii="仿宋_GB2312" w:eastAsia="仿宋_GB2312" w:cstheme="minorBidi"/>
          <w:sz w:val="32"/>
          <w:szCs w:val="32"/>
          <w:highlight w:val="none"/>
          <w:lang w:eastAsia="zh-CN"/>
        </w:rPr>
        <w:t>明</w:t>
      </w:r>
      <w:r>
        <w:rPr>
          <w:rFonts w:hint="eastAsia" w:ascii="仿宋_GB2312" w:eastAsia="仿宋_GB2312" w:hAnsiTheme="minorHAnsi" w:cstheme="minorBidi"/>
          <w:sz w:val="32"/>
          <w:szCs w:val="32"/>
          <w:highlight w:val="none"/>
        </w:rPr>
        <w:t>复印件</w:t>
      </w:r>
      <w:r>
        <w:rPr>
          <w:rFonts w:hint="eastAsia" w:ascii="仿宋_GB2312" w:eastAsia="仿宋_GB2312"/>
          <w:sz w:val="32"/>
          <w:szCs w:val="32"/>
          <w:highlight w:val="none"/>
          <w:lang w:eastAsia="zh-CN"/>
        </w:rPr>
        <w:t>（盖公章）。</w:t>
      </w:r>
    </w:p>
    <w:p>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3.申报单位近三年（2021-2023）</w:t>
      </w:r>
      <w:r>
        <w:rPr>
          <w:rFonts w:hint="eastAsia" w:ascii="仿宋_GB2312" w:eastAsia="仿宋_GB2312"/>
          <w:sz w:val="32"/>
          <w:szCs w:val="32"/>
          <w:highlight w:val="none"/>
        </w:rPr>
        <w:t>会计报表的审计报告</w:t>
      </w:r>
      <w:r>
        <w:rPr>
          <w:rFonts w:hint="eastAsia" w:ascii="仿宋_GB2312" w:eastAsia="仿宋_GB2312"/>
          <w:sz w:val="32"/>
          <w:szCs w:val="32"/>
          <w:highlight w:val="none"/>
          <w:lang w:eastAsia="zh-CN"/>
        </w:rPr>
        <w:t>复印件（首页盖公章，需有备案二维码）。</w:t>
      </w:r>
    </w:p>
    <w:p>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税务部门提供的</w:t>
      </w:r>
      <w:r>
        <w:rPr>
          <w:rFonts w:hint="eastAsia" w:ascii="仿宋_GB2312" w:eastAsia="仿宋_GB2312"/>
          <w:sz w:val="32"/>
          <w:szCs w:val="32"/>
          <w:highlight w:val="none"/>
          <w:lang w:val="en-US" w:eastAsia="zh-CN"/>
        </w:rPr>
        <w:t>近三年（2021-2023）</w:t>
      </w:r>
      <w:r>
        <w:rPr>
          <w:rFonts w:hint="eastAsia" w:ascii="仿宋_GB2312" w:eastAsia="仿宋_GB2312"/>
          <w:sz w:val="32"/>
          <w:szCs w:val="32"/>
          <w:highlight w:val="none"/>
        </w:rPr>
        <w:t>纳税证明</w:t>
      </w:r>
      <w:r>
        <w:rPr>
          <w:rFonts w:hint="eastAsia" w:ascii="仿宋_GB2312" w:eastAsia="仿宋_GB2312"/>
          <w:sz w:val="32"/>
          <w:szCs w:val="32"/>
          <w:highlight w:val="none"/>
          <w:lang w:eastAsia="zh-CN"/>
        </w:rPr>
        <w:t>（盖公章）。</w:t>
      </w:r>
    </w:p>
    <w:p>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5.申报单位</w:t>
      </w:r>
      <w:r>
        <w:rPr>
          <w:rFonts w:hint="eastAsia" w:ascii="仿宋_GB2312" w:eastAsia="仿宋_GB2312"/>
          <w:sz w:val="32"/>
          <w:szCs w:val="32"/>
          <w:highlight w:val="none"/>
          <w:lang w:eastAsia="zh-CN"/>
        </w:rPr>
        <w:t>房屋产权证明</w:t>
      </w:r>
      <w:r>
        <w:rPr>
          <w:rFonts w:hint="eastAsia" w:ascii="仿宋_GB2312" w:eastAsia="仿宋_GB2312"/>
          <w:sz w:val="32"/>
          <w:szCs w:val="32"/>
          <w:highlight w:val="none"/>
        </w:rPr>
        <w:t>或房屋租赁合同。</w:t>
      </w:r>
    </w:p>
    <w:p>
      <w:pPr>
        <w:numPr>
          <w:ilvl w:val="-1"/>
          <w:numId w:val="0"/>
        </w:numPr>
        <w:spacing w:line="56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6.申报单位及主要产品简介，包括但不限于：申报单位主营业务及行业地位，参展基本情况，产生效果，关键数据等。（格式自拟，附展位照片，要求能看清展会名称或会标、申报单位名称或标识）</w:t>
      </w:r>
    </w:p>
    <w:p>
      <w:pPr>
        <w:numPr>
          <w:ilvl w:val="-1"/>
          <w:numId w:val="0"/>
        </w:numPr>
        <w:spacing w:line="560" w:lineRule="exact"/>
        <w:ind w:firstLine="640" w:firstLineChars="200"/>
        <w:rPr>
          <w:rFonts w:hint="eastAsia" w:ascii="仿宋_GB2312" w:hAnsi="宋体" w:eastAsia="仿宋_GB2312" w:cs="宋体"/>
          <w:color w:val="000000"/>
          <w:kern w:val="0"/>
          <w:sz w:val="32"/>
          <w:szCs w:val="32"/>
          <w:highlight w:val="none"/>
          <w:lang w:eastAsia="zh-CN"/>
        </w:rPr>
      </w:pPr>
      <w:r>
        <w:rPr>
          <w:rFonts w:hint="eastAsia" w:ascii="仿宋_GB2312" w:eastAsia="仿宋_GB2312"/>
          <w:sz w:val="32"/>
          <w:szCs w:val="32"/>
          <w:highlight w:val="none"/>
          <w:lang w:val="en-US" w:eastAsia="zh-CN"/>
        </w:rPr>
        <w:t>7.参展</w:t>
      </w:r>
      <w:r>
        <w:rPr>
          <w:rFonts w:hint="eastAsia" w:ascii="仿宋_GB2312" w:hAnsi="宋体" w:eastAsia="仿宋_GB2312" w:cs="宋体"/>
          <w:color w:val="000000"/>
          <w:kern w:val="0"/>
          <w:sz w:val="32"/>
          <w:szCs w:val="32"/>
          <w:highlight w:val="none"/>
        </w:rPr>
        <w:t>邀请函</w:t>
      </w:r>
      <w:r>
        <w:rPr>
          <w:rFonts w:hint="eastAsia" w:ascii="仿宋_GB2312" w:hAnsi="宋体" w:eastAsia="仿宋_GB2312" w:cs="宋体"/>
          <w:color w:val="000000"/>
          <w:kern w:val="0"/>
          <w:sz w:val="32"/>
          <w:szCs w:val="32"/>
          <w:highlight w:val="none"/>
          <w:lang w:eastAsia="zh-CN"/>
        </w:rPr>
        <w:t>或确认函，</w:t>
      </w:r>
      <w:r>
        <w:rPr>
          <w:rFonts w:hint="eastAsia" w:ascii="仿宋_GB2312" w:hAnsi="宋体" w:eastAsia="仿宋_GB2312" w:cs="宋体"/>
          <w:color w:val="000000"/>
          <w:kern w:val="0"/>
          <w:sz w:val="32"/>
          <w:szCs w:val="32"/>
          <w:highlight w:val="none"/>
        </w:rPr>
        <w:t>或</w:t>
      </w:r>
      <w:r>
        <w:rPr>
          <w:rFonts w:hint="eastAsia" w:ascii="仿宋_GB2312" w:hAnsi="宋体" w:eastAsia="仿宋_GB2312" w:cs="宋体"/>
          <w:color w:val="000000"/>
          <w:kern w:val="0"/>
          <w:sz w:val="32"/>
          <w:szCs w:val="32"/>
          <w:highlight w:val="none"/>
          <w:lang w:eastAsia="zh-CN"/>
        </w:rPr>
        <w:t>政府部门</w:t>
      </w:r>
      <w:r>
        <w:rPr>
          <w:rFonts w:hint="eastAsia" w:ascii="仿宋_GB2312" w:hAnsi="宋体" w:eastAsia="仿宋_GB2312" w:cs="宋体"/>
          <w:color w:val="000000"/>
          <w:kern w:val="0"/>
          <w:sz w:val="32"/>
          <w:szCs w:val="32"/>
          <w:highlight w:val="none"/>
        </w:rPr>
        <w:t>批准参展的批复文件</w:t>
      </w:r>
      <w:r>
        <w:rPr>
          <w:rFonts w:hint="eastAsia" w:ascii="仿宋_GB2312" w:hAnsi="宋体" w:eastAsia="仿宋_GB2312" w:cs="宋体"/>
          <w:color w:val="000000"/>
          <w:kern w:val="0"/>
          <w:sz w:val="32"/>
          <w:szCs w:val="32"/>
          <w:highlight w:val="none"/>
          <w:lang w:eastAsia="zh-CN"/>
        </w:rPr>
        <w:t>等证明文件；</w:t>
      </w:r>
      <w:r>
        <w:rPr>
          <w:rFonts w:hint="eastAsia" w:ascii="仿宋_GB2312" w:hAnsi="宋体" w:eastAsia="仿宋_GB2312" w:cs="宋体"/>
          <w:color w:val="000000"/>
          <w:kern w:val="0"/>
          <w:sz w:val="32"/>
          <w:szCs w:val="32"/>
          <w:highlight w:val="none"/>
        </w:rPr>
        <w:t>与</w:t>
      </w:r>
      <w:r>
        <w:rPr>
          <w:rFonts w:hint="eastAsia" w:ascii="仿宋_GB2312" w:hAnsi="宋体" w:eastAsia="仿宋_GB2312" w:cs="宋体"/>
          <w:color w:val="000000"/>
          <w:kern w:val="0"/>
          <w:sz w:val="32"/>
          <w:szCs w:val="32"/>
          <w:highlight w:val="none"/>
          <w:lang w:eastAsia="zh-CN"/>
        </w:rPr>
        <w:t>展览主办方</w:t>
      </w:r>
      <w:r>
        <w:rPr>
          <w:rFonts w:hint="eastAsia" w:ascii="仿宋_GB2312" w:hAnsi="宋体" w:eastAsia="仿宋_GB2312" w:cs="宋体"/>
          <w:color w:val="000000"/>
          <w:kern w:val="0"/>
          <w:sz w:val="32"/>
          <w:szCs w:val="32"/>
          <w:highlight w:val="none"/>
        </w:rPr>
        <w:t>或有资格的单位签订的展位合同（协议）</w:t>
      </w:r>
      <w:r>
        <w:rPr>
          <w:rFonts w:hint="eastAsia" w:ascii="仿宋_GB2312" w:hAnsi="宋体" w:eastAsia="仿宋_GB2312" w:cs="宋体"/>
          <w:color w:val="000000"/>
          <w:kern w:val="0"/>
          <w:sz w:val="32"/>
          <w:szCs w:val="32"/>
          <w:highlight w:val="none"/>
          <w:lang w:eastAsia="zh-CN"/>
        </w:rPr>
        <w:t>。</w:t>
      </w:r>
    </w:p>
    <w:p>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hAnsi="宋体" w:eastAsia="仿宋_GB2312" w:cs="宋体"/>
          <w:color w:val="000000"/>
          <w:kern w:val="0"/>
          <w:sz w:val="32"/>
          <w:szCs w:val="32"/>
          <w:highlight w:val="none"/>
          <w:lang w:val="en-US" w:eastAsia="zh-CN"/>
        </w:rPr>
        <w:t>9.</w:t>
      </w:r>
      <w:r>
        <w:rPr>
          <w:rFonts w:hint="default" w:ascii="仿宋_GB2312" w:eastAsia="仿宋_GB2312"/>
          <w:sz w:val="32"/>
          <w:szCs w:val="32"/>
          <w:highlight w:val="none"/>
          <w:lang w:val="en" w:eastAsia="zh-CN"/>
        </w:rPr>
        <w:t>参</w:t>
      </w:r>
      <w:r>
        <w:rPr>
          <w:rFonts w:hint="eastAsia" w:ascii="仿宋_GB2312" w:eastAsia="仿宋_GB2312"/>
          <w:sz w:val="32"/>
          <w:szCs w:val="32"/>
          <w:highlight w:val="none"/>
          <w:lang w:val="en-US" w:eastAsia="zh-CN"/>
        </w:rPr>
        <w:t>展</w:t>
      </w:r>
      <w:r>
        <w:rPr>
          <w:rFonts w:hint="eastAsia" w:ascii="仿宋_GB2312" w:eastAsia="仿宋_GB2312"/>
          <w:sz w:val="32"/>
          <w:szCs w:val="32"/>
          <w:highlight w:val="none"/>
        </w:rPr>
        <w:t>费用明细表（开支项目、预算、实际支出、</w:t>
      </w:r>
      <w:r>
        <w:rPr>
          <w:rFonts w:hint="eastAsia" w:ascii="仿宋_GB2312" w:eastAsia="仿宋_GB2312"/>
          <w:sz w:val="32"/>
          <w:szCs w:val="32"/>
          <w:highlight w:val="none"/>
          <w:lang w:eastAsia="zh-CN"/>
        </w:rPr>
        <w:t>支付时间、</w:t>
      </w:r>
      <w:r>
        <w:rPr>
          <w:rFonts w:hint="eastAsia" w:ascii="仿宋_GB2312" w:eastAsia="仿宋_GB2312"/>
          <w:sz w:val="32"/>
          <w:szCs w:val="32"/>
          <w:highlight w:val="none"/>
        </w:rPr>
        <w:t>凭证号、页码编号</w:t>
      </w:r>
      <w:r>
        <w:rPr>
          <w:rFonts w:hint="eastAsia" w:ascii="仿宋_GB2312" w:eastAsia="仿宋_GB2312"/>
          <w:sz w:val="32"/>
          <w:szCs w:val="32"/>
          <w:highlight w:val="none"/>
          <w:lang w:eastAsia="zh-CN"/>
        </w:rPr>
        <w:t>等</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及附件（合同、发票、记账凭证、银行回单及其他能够证明费用真实性的有效凭证）。</w:t>
      </w:r>
    </w:p>
    <w:p>
      <w:pPr>
        <w:numPr>
          <w:ilvl w:val="-1"/>
          <w:numId w:val="0"/>
        </w:numPr>
        <w:spacing w:line="560" w:lineRule="exact"/>
        <w:ind w:firstLine="640" w:firstLineChars="200"/>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lang w:val="en-US" w:eastAsia="zh-CN"/>
        </w:rPr>
        <w:t>10.</w:t>
      </w:r>
      <w:r>
        <w:rPr>
          <w:rFonts w:hint="eastAsia" w:ascii="仿宋_GB2312" w:hAnsi="宋体" w:eastAsia="仿宋_GB2312"/>
          <w:color w:val="000000"/>
          <w:sz w:val="32"/>
          <w:szCs w:val="32"/>
          <w:highlight w:val="none"/>
        </w:rPr>
        <w:t>参展人员的社保证明，提供盖有社保局电子印章的社保清单</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rPr>
        <w:t>以证明</w:t>
      </w:r>
      <w:r>
        <w:rPr>
          <w:rFonts w:hint="eastAsia" w:ascii="仿宋_GB2312" w:hAnsi="宋体" w:eastAsia="仿宋_GB2312"/>
          <w:color w:val="000000"/>
          <w:sz w:val="32"/>
          <w:szCs w:val="32"/>
          <w:highlight w:val="none"/>
          <w:lang w:eastAsia="zh-CN"/>
        </w:rPr>
        <w:t>参展人员</w:t>
      </w:r>
      <w:r>
        <w:rPr>
          <w:rFonts w:hint="eastAsia" w:ascii="仿宋_GB2312" w:hAnsi="宋体" w:eastAsia="仿宋_GB2312"/>
          <w:color w:val="000000"/>
          <w:sz w:val="32"/>
          <w:szCs w:val="32"/>
          <w:highlight w:val="none"/>
        </w:rPr>
        <w:t>是申报单位的员工</w:t>
      </w:r>
      <w:r>
        <w:rPr>
          <w:rFonts w:hint="eastAsia" w:ascii="仿宋_GB2312" w:hAnsi="宋体" w:eastAsia="仿宋_GB2312"/>
          <w:color w:val="000000"/>
          <w:sz w:val="32"/>
          <w:szCs w:val="32"/>
          <w:highlight w:val="none"/>
          <w:lang w:eastAsia="zh-CN"/>
        </w:rPr>
        <w:t>。</w:t>
      </w:r>
    </w:p>
    <w:p>
      <w:pPr>
        <w:numPr>
          <w:ilvl w:val="-1"/>
          <w:numId w:val="0"/>
        </w:numPr>
        <w:spacing w:line="560" w:lineRule="exact"/>
        <w:ind w:firstLine="640" w:firstLineChars="200"/>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11.</w:t>
      </w:r>
      <w:r>
        <w:rPr>
          <w:rFonts w:hint="eastAsia" w:ascii="仿宋_GB2312" w:hAnsi="宋体" w:eastAsia="仿宋_GB2312" w:cs="宋体"/>
          <w:color w:val="000000"/>
          <w:kern w:val="0"/>
          <w:sz w:val="32"/>
          <w:szCs w:val="32"/>
          <w:highlight w:val="none"/>
        </w:rPr>
        <w:t>参展人员的护照（复印首页和出入境记录页）。赴港澳地区参展的，通行证如无出入境记录，须提供香港、澳门特区入境标签原件和复印件或者《出入境记录</w:t>
      </w:r>
      <w:r>
        <w:rPr>
          <w:rFonts w:hint="eastAsia" w:ascii="仿宋_GB2312" w:hAnsi="宋体" w:eastAsia="仿宋_GB2312" w:cs="宋体"/>
          <w:color w:val="000000"/>
          <w:kern w:val="0"/>
          <w:sz w:val="32"/>
          <w:szCs w:val="32"/>
          <w:highlight w:val="none"/>
          <w:lang w:eastAsia="zh-CN"/>
        </w:rPr>
        <w:t>查询结果</w:t>
      </w:r>
      <w:r>
        <w:rPr>
          <w:rFonts w:hint="eastAsia" w:ascii="仿宋_GB2312" w:hAnsi="宋体" w:eastAsia="仿宋_GB2312" w:cs="宋体"/>
          <w:color w:val="000000"/>
          <w:kern w:val="0"/>
          <w:sz w:val="32"/>
          <w:szCs w:val="32"/>
          <w:highlight w:val="none"/>
        </w:rPr>
        <w:t>》证明</w:t>
      </w:r>
      <w:r>
        <w:rPr>
          <w:rFonts w:hint="eastAsia" w:ascii="仿宋_GB2312" w:hAnsi="宋体" w:eastAsia="仿宋_GB2312" w:cs="宋体"/>
          <w:color w:val="000000"/>
          <w:kern w:val="0"/>
          <w:sz w:val="32"/>
          <w:szCs w:val="32"/>
          <w:highlight w:val="none"/>
          <w:lang w:eastAsia="zh-CN"/>
        </w:rPr>
        <w:t>。</w:t>
      </w:r>
    </w:p>
    <w:p>
      <w:pPr>
        <w:numPr>
          <w:ilvl w:val="-1"/>
          <w:numId w:val="0"/>
        </w:numPr>
        <w:spacing w:line="560" w:lineRule="exact"/>
        <w:ind w:firstLine="640" w:firstLineChars="200"/>
        <w:rPr>
          <w:rFonts w:hint="eastAsia" w:ascii="仿宋_GB2312" w:hAnsi="Calibri" w:eastAsia="仿宋_GB2312" w:cs="Times New Roman"/>
          <w:sz w:val="32"/>
          <w:szCs w:val="32"/>
          <w:highlight w:val="none"/>
          <w:lang w:val="en" w:eastAsia="zh-CN"/>
        </w:rPr>
      </w:pPr>
      <w:r>
        <w:rPr>
          <w:rFonts w:hint="eastAsia" w:ascii="仿宋_GB2312" w:hAnsi="Calibri" w:eastAsia="仿宋_GB2312" w:cs="Times New Roman"/>
          <w:sz w:val="32"/>
          <w:szCs w:val="32"/>
          <w:highlight w:val="none"/>
          <w:lang w:val="en-US" w:eastAsia="zh-CN"/>
        </w:rPr>
        <w:t>12.</w:t>
      </w:r>
      <w:r>
        <w:rPr>
          <w:rFonts w:hint="eastAsia" w:ascii="仿宋_GB2312" w:hAnsi="Calibri" w:eastAsia="仿宋_GB2312" w:cs="Times New Roman"/>
          <w:sz w:val="32"/>
          <w:szCs w:val="32"/>
          <w:highlight w:val="none"/>
        </w:rPr>
        <w:t>与</w:t>
      </w:r>
      <w:r>
        <w:rPr>
          <w:rFonts w:hint="eastAsia" w:ascii="仿宋_GB2312" w:hAnsi="Calibri" w:eastAsia="仿宋_GB2312" w:cs="Times New Roman"/>
          <w:sz w:val="32"/>
          <w:szCs w:val="32"/>
          <w:highlight w:val="none"/>
          <w:lang w:eastAsia="zh-CN"/>
        </w:rPr>
        <w:t>本次申报</w:t>
      </w:r>
      <w:r>
        <w:rPr>
          <w:rFonts w:hint="eastAsia" w:ascii="仿宋_GB2312" w:hAnsi="Calibri" w:eastAsia="仿宋_GB2312" w:cs="Times New Roman"/>
          <w:sz w:val="32"/>
          <w:szCs w:val="32"/>
          <w:highlight w:val="none"/>
        </w:rPr>
        <w:t>相关的</w:t>
      </w:r>
      <w:r>
        <w:rPr>
          <w:rFonts w:hint="eastAsia" w:ascii="仿宋_GB2312" w:hAnsi="Calibri" w:eastAsia="仿宋_GB2312" w:cs="Times New Roman"/>
          <w:sz w:val="32"/>
          <w:szCs w:val="32"/>
          <w:highlight w:val="none"/>
          <w:lang w:eastAsia="zh-CN"/>
        </w:rPr>
        <w:t>展会宣传材料</w:t>
      </w:r>
      <w:r>
        <w:rPr>
          <w:rFonts w:hint="eastAsia" w:ascii="仿宋_GB2312" w:hAnsi="Calibri" w:eastAsia="仿宋_GB2312" w:cs="Times New Roman"/>
          <w:sz w:val="32"/>
          <w:szCs w:val="32"/>
          <w:highlight w:val="none"/>
        </w:rPr>
        <w:t>、</w:t>
      </w:r>
      <w:r>
        <w:rPr>
          <w:rFonts w:hint="eastAsia" w:ascii="仿宋_GB2312" w:hAnsi="Calibri" w:eastAsia="仿宋_GB2312" w:cs="Times New Roman"/>
          <w:sz w:val="32"/>
          <w:szCs w:val="32"/>
          <w:highlight w:val="none"/>
          <w:lang w:eastAsia="zh-CN"/>
        </w:rPr>
        <w:t>资质证明</w:t>
      </w:r>
      <w:r>
        <w:rPr>
          <w:rFonts w:hint="eastAsia" w:ascii="仿宋_GB2312" w:hAnsi="Calibri" w:eastAsia="仿宋_GB2312" w:cs="Times New Roman"/>
          <w:sz w:val="32"/>
          <w:szCs w:val="32"/>
          <w:highlight w:val="none"/>
        </w:rPr>
        <w:t>、奖励</w:t>
      </w:r>
      <w:r>
        <w:rPr>
          <w:rFonts w:hint="eastAsia" w:ascii="仿宋_GB2312" w:hAnsi="Calibri" w:eastAsia="仿宋_GB2312" w:cs="Times New Roman"/>
          <w:sz w:val="32"/>
          <w:szCs w:val="32"/>
          <w:highlight w:val="none"/>
          <w:lang w:eastAsia="zh-CN"/>
        </w:rPr>
        <w:t>证书、媒体报道</w:t>
      </w:r>
      <w:r>
        <w:rPr>
          <w:rFonts w:hint="eastAsia" w:ascii="仿宋_GB2312" w:hAnsi="Calibri" w:eastAsia="仿宋_GB2312" w:cs="Times New Roman"/>
          <w:sz w:val="32"/>
          <w:szCs w:val="32"/>
          <w:highlight w:val="none"/>
        </w:rPr>
        <w:t>等文件</w:t>
      </w:r>
      <w:r>
        <w:rPr>
          <w:rFonts w:hint="eastAsia" w:ascii="仿宋_GB2312" w:eastAsia="仿宋_GB2312"/>
          <w:sz w:val="32"/>
          <w:szCs w:val="32"/>
          <w:highlight w:val="none"/>
        </w:rPr>
        <w:t>。</w:t>
      </w:r>
    </w:p>
    <w:p>
      <w:pPr>
        <w:numPr>
          <w:ilvl w:val="-1"/>
          <w:numId w:val="0"/>
        </w:numPr>
        <w:spacing w:line="560" w:lineRule="exact"/>
        <w:ind w:firstLine="640" w:firstLineChars="200"/>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lang w:val="en-US" w:eastAsia="zh-CN"/>
        </w:rPr>
        <w:t>13.</w:t>
      </w:r>
      <w:r>
        <w:rPr>
          <w:rFonts w:hint="eastAsia" w:ascii="仿宋_GB2312" w:hAnsi="Calibri" w:eastAsia="仿宋_GB2312" w:cs="Times New Roman"/>
          <w:sz w:val="32"/>
          <w:szCs w:val="32"/>
          <w:highlight w:val="none"/>
        </w:rPr>
        <w:t>其他有助于进一步介绍企业发展的相关补充材料（企业根据实际情况提供，如无可不提供）。</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以上材料</w:t>
      </w:r>
      <w:r>
        <w:rPr>
          <w:rFonts w:hint="eastAsia" w:ascii="仿宋_GB2312" w:eastAsia="仿宋_GB2312"/>
          <w:sz w:val="32"/>
          <w:szCs w:val="32"/>
          <w:highlight w:val="none"/>
          <w:lang w:eastAsia="zh-CN"/>
        </w:rPr>
        <w:t>除</w:t>
      </w:r>
      <w:r>
        <w:rPr>
          <w:rFonts w:hint="eastAsia" w:ascii="仿宋_GB2312" w:eastAsia="仿宋_GB2312" w:hAnsiTheme="minorHAnsi" w:cstheme="minorBidi"/>
          <w:sz w:val="32"/>
          <w:szCs w:val="32"/>
          <w:highlight w:val="none"/>
        </w:rPr>
        <w:t>法定代表人</w:t>
      </w:r>
      <w:r>
        <w:rPr>
          <w:rFonts w:hint="eastAsia" w:ascii="仿宋_GB2312" w:eastAsia="仿宋_GB2312"/>
          <w:sz w:val="32"/>
          <w:szCs w:val="32"/>
          <w:highlight w:val="none"/>
          <w:lang w:eastAsia="zh-CN"/>
        </w:rPr>
        <w:t>身份证外</w:t>
      </w:r>
      <w:r>
        <w:rPr>
          <w:rFonts w:hint="eastAsia" w:ascii="仿宋_GB2312" w:eastAsia="仿宋_GB2312"/>
          <w:sz w:val="32"/>
          <w:szCs w:val="32"/>
          <w:highlight w:val="none"/>
        </w:rPr>
        <w:t>均验原件存复印件，复印件按A4纸型制作</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双面打印，编排目录页码并装订成册，一式</w:t>
      </w:r>
      <w:r>
        <w:rPr>
          <w:rFonts w:hint="eastAsia" w:ascii="仿宋_GB2312" w:eastAsia="仿宋_GB2312"/>
          <w:sz w:val="32"/>
          <w:szCs w:val="32"/>
          <w:highlight w:val="none"/>
          <w:lang w:val="en-US" w:eastAsia="zh-CN"/>
        </w:rPr>
        <w:t>两</w:t>
      </w:r>
      <w:r>
        <w:rPr>
          <w:rFonts w:hint="eastAsia" w:ascii="仿宋_GB2312" w:eastAsia="仿宋_GB2312"/>
          <w:sz w:val="32"/>
          <w:szCs w:val="32"/>
          <w:highlight w:val="none"/>
        </w:rPr>
        <w:t>份，</w:t>
      </w:r>
      <w:r>
        <w:rPr>
          <w:rFonts w:hint="eastAsia" w:ascii="仿宋_GB2312" w:eastAsia="仿宋_GB2312"/>
          <w:sz w:val="32"/>
          <w:szCs w:val="32"/>
          <w:highlight w:val="none"/>
          <w:lang w:eastAsia="zh-CN"/>
        </w:rPr>
        <w:t>封面加盖公章，整本侧面</w:t>
      </w:r>
      <w:r>
        <w:rPr>
          <w:rFonts w:hint="eastAsia" w:ascii="仿宋_GB2312" w:eastAsia="仿宋_GB2312"/>
          <w:sz w:val="32"/>
          <w:szCs w:val="32"/>
          <w:highlight w:val="none"/>
        </w:rPr>
        <w:t>加盖骑缝章。</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六、受理机关</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（一）受理机关：深圳市文化广电旅游体育局。</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（二）受理时间：</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网上填报受理时间：</w:t>
      </w:r>
      <w:r>
        <w:rPr>
          <w:rFonts w:hint="default" w:ascii="仿宋_GB2312" w:eastAsia="仿宋_GB2312"/>
          <w:sz w:val="32"/>
          <w:szCs w:val="32"/>
          <w:highlight w:val="none"/>
          <w:lang w:val="en" w:eastAsia="zh-CN"/>
        </w:rPr>
        <w:t>2024</w:t>
      </w:r>
      <w:r>
        <w:rPr>
          <w:rFonts w:hint="eastAsia" w:ascii="仿宋_GB2312" w:eastAsia="仿宋_GB2312"/>
          <w:sz w:val="32"/>
          <w:szCs w:val="32"/>
          <w:highlight w:val="none"/>
          <w:lang w:val="en" w:eastAsia="zh-CN"/>
        </w:rPr>
        <w:t>年</w:t>
      </w:r>
      <w:r>
        <w:rPr>
          <w:rFonts w:hint="eastAsia" w:ascii="仿宋_GB2312" w:eastAsia="仿宋_GB2312"/>
          <w:sz w:val="32"/>
          <w:szCs w:val="32"/>
          <w:highlight w:val="none"/>
          <w:lang w:val="en-US" w:eastAsia="zh-CN"/>
        </w:rPr>
        <w:t>4月8</w:t>
      </w:r>
      <w:r>
        <w:rPr>
          <w:rFonts w:hint="eastAsia" w:ascii="仿宋_GB2312" w:eastAsia="仿宋_GB2312"/>
          <w:sz w:val="32"/>
          <w:szCs w:val="32"/>
          <w:highlight w:val="none"/>
          <w:lang w:eastAsia="zh-CN"/>
        </w:rPr>
        <w:t>日</w:t>
      </w:r>
      <w:r>
        <w:rPr>
          <w:rFonts w:hint="eastAsia" w:ascii="仿宋_GB2312" w:eastAsia="仿宋_GB2312"/>
          <w:sz w:val="32"/>
          <w:szCs w:val="32"/>
          <w:highlight w:val="none"/>
        </w:rPr>
        <w:t>至</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22</w:t>
      </w:r>
      <w:r>
        <w:rPr>
          <w:rFonts w:hint="eastAsia" w:ascii="仿宋_GB2312" w:eastAsia="仿宋_GB2312"/>
          <w:sz w:val="32"/>
          <w:szCs w:val="32"/>
          <w:highlight w:val="none"/>
        </w:rPr>
        <w:t>日18</w:t>
      </w:r>
      <w:r>
        <w:rPr>
          <w:rFonts w:hint="eastAsia" w:ascii="仿宋_GB2312" w:eastAsia="仿宋_GB2312"/>
          <w:sz w:val="32"/>
          <w:szCs w:val="32"/>
          <w:highlight w:val="none"/>
          <w:lang w:val="en-US" w:eastAsia="zh-CN"/>
        </w:rPr>
        <w:t>:00</w:t>
      </w:r>
      <w:r>
        <w:rPr>
          <w:rFonts w:hint="eastAsia" w:ascii="仿宋_GB2312" w:eastAsia="仿宋_GB2312"/>
          <w:sz w:val="32"/>
          <w:szCs w:val="32"/>
          <w:highlight w:val="none"/>
        </w:rPr>
        <w:t>。</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初审结果发布时间：202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16</w:t>
      </w:r>
      <w:r>
        <w:rPr>
          <w:rFonts w:hint="eastAsia" w:ascii="仿宋_GB2312" w:eastAsia="仿宋_GB2312"/>
          <w:sz w:val="32"/>
          <w:szCs w:val="32"/>
          <w:highlight w:val="none"/>
        </w:rPr>
        <w:t>日</w:t>
      </w:r>
      <w:r>
        <w:rPr>
          <w:rFonts w:hint="default" w:ascii="仿宋_GB2312" w:eastAsia="仿宋_GB2312"/>
          <w:sz w:val="32"/>
          <w:szCs w:val="32"/>
          <w:highlight w:val="none"/>
          <w:lang w:val="en"/>
        </w:rPr>
        <w:t>前</w:t>
      </w:r>
      <w:r>
        <w:rPr>
          <w:rFonts w:hint="eastAsia" w:ascii="仿宋_GB2312" w:eastAsia="仿宋_GB2312"/>
          <w:sz w:val="32"/>
          <w:szCs w:val="32"/>
          <w:highlight w:val="none"/>
        </w:rPr>
        <w:t>，由申报系统反馈</w:t>
      </w:r>
      <w:r>
        <w:rPr>
          <w:rFonts w:hint="eastAsia" w:ascii="仿宋_GB2312" w:eastAsia="仿宋_GB2312"/>
          <w:sz w:val="32"/>
          <w:szCs w:val="32"/>
          <w:highlight w:val="none"/>
          <w:lang w:eastAsia="zh-CN"/>
        </w:rPr>
        <w:t>初审</w:t>
      </w:r>
      <w:r>
        <w:rPr>
          <w:rFonts w:hint="eastAsia" w:ascii="仿宋_GB2312" w:eastAsia="仿宋_GB2312"/>
          <w:sz w:val="32"/>
          <w:szCs w:val="32"/>
          <w:highlight w:val="none"/>
        </w:rPr>
        <w:t>结果信息。</w:t>
      </w:r>
      <w:bookmarkStart w:id="0" w:name="_GoBack"/>
      <w:bookmarkEnd w:id="0"/>
    </w:p>
    <w:p>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（三）</w:t>
      </w:r>
      <w:r>
        <w:rPr>
          <w:rFonts w:hint="eastAsia" w:ascii="仿宋_GB2312" w:eastAsia="仿宋_GB2312"/>
          <w:sz w:val="32"/>
          <w:szCs w:val="32"/>
          <w:highlight w:val="none"/>
          <w:lang w:eastAsia="zh-CN"/>
        </w:rPr>
        <w:t>书面材料</w:t>
      </w:r>
      <w:r>
        <w:rPr>
          <w:rFonts w:hint="eastAsia" w:ascii="仿宋_GB2312" w:eastAsia="仿宋_GB2312"/>
          <w:sz w:val="32"/>
          <w:szCs w:val="32"/>
          <w:highlight w:val="none"/>
        </w:rPr>
        <w:t>受理地点：通过初审的企业根据系统信息要求的时间和地点，按本指南第五项指引提交书面材料，逾期不予受理。</w:t>
      </w:r>
    </w:p>
    <w:p>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rPr>
        <w:t>（四）咨询电话：</w:t>
      </w:r>
      <w:r>
        <w:rPr>
          <w:rFonts w:hint="eastAsia" w:ascii="仿宋_GB2312" w:eastAsia="仿宋_GB2312"/>
          <w:sz w:val="32"/>
          <w:szCs w:val="32"/>
          <w:highlight w:val="none"/>
          <w:lang w:val="en-US" w:eastAsia="zh-CN"/>
        </w:rPr>
        <w:t>8810</w:t>
      </w:r>
      <w:r>
        <w:rPr>
          <w:rFonts w:hint="default" w:ascii="仿宋_GB2312" w:eastAsia="仿宋_GB2312"/>
          <w:sz w:val="32"/>
          <w:szCs w:val="32"/>
          <w:highlight w:val="none"/>
          <w:lang w:val="en" w:eastAsia="zh-CN"/>
        </w:rPr>
        <w:t>2</w:t>
      </w:r>
      <w:r>
        <w:rPr>
          <w:rFonts w:hint="eastAsia" w:ascii="仿宋_GB2312" w:eastAsia="仿宋_GB2312"/>
          <w:sz w:val="32"/>
          <w:szCs w:val="32"/>
          <w:highlight w:val="none"/>
          <w:lang w:val="en-US" w:eastAsia="zh-CN"/>
        </w:rPr>
        <w:t>610</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七、决定机关</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深圳市文化广电旅游体育局。</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八、申报和审核程序</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网上申报——网上初审——提交书面材料——市文化广电旅游体育局委托财务审计——市文化广电旅游体育局党组会议审议——社会公示——市文化广电旅游体育局下达资金计划——拨付资助经费。</w:t>
      </w:r>
    </w:p>
    <w:p>
      <w:pPr>
        <w:spacing w:line="560" w:lineRule="exact"/>
        <w:ind w:left="319" w:leftChars="152" w:firstLine="320" w:firstLineChars="100"/>
        <w:rPr>
          <w:rFonts w:ascii="黑体" w:hAnsi="黑体" w:eastAsia="黑体"/>
          <w:sz w:val="32"/>
          <w:szCs w:val="32"/>
          <w:highlight w:val="none"/>
        </w:rPr>
      </w:pPr>
      <w:r>
        <w:rPr>
          <w:rFonts w:hint="eastAsia" w:ascii="黑体" w:hAnsi="黑体" w:eastAsia="黑体"/>
          <w:sz w:val="32"/>
          <w:szCs w:val="32"/>
          <w:highlight w:val="none"/>
          <w:lang w:eastAsia="zh-CN"/>
        </w:rPr>
        <w:t>九</w:t>
      </w:r>
      <w:r>
        <w:rPr>
          <w:rFonts w:hint="eastAsia" w:ascii="黑体" w:hAnsi="黑体" w:eastAsia="黑体"/>
          <w:sz w:val="32"/>
          <w:szCs w:val="32"/>
          <w:highlight w:val="none"/>
        </w:rPr>
        <w:t>、其他相关事项</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（一）我局没有和任何中介机构合作，也从未委托任何单位或个人代理资金申报事宜，请项目申报单位自主申报。我局将严格按照有关标准和程序受理与评审，不收取任何费用。</w:t>
      </w:r>
    </w:p>
    <w:p>
      <w:pPr>
        <w:adjustRightInd w:val="0"/>
        <w:snapToGrid w:val="0"/>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（二）</w:t>
      </w:r>
      <w:r>
        <w:rPr>
          <w:rFonts w:hint="eastAsia" w:ascii="仿宋_GB2312" w:eastAsia="仿宋_GB2312"/>
          <w:sz w:val="32"/>
          <w:szCs w:val="32"/>
          <w:highlight w:val="none"/>
          <w:lang w:eastAsia="zh-CN"/>
        </w:rPr>
        <w:t>申报主体不存在重大违法违规行为，未被列为失信联合惩戒对象，无逾期未办理验收或验收未通过的项目。</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eastAsia="仿宋_GB2312"/>
          <w:sz w:val="32"/>
          <w:szCs w:val="32"/>
          <w:highlight w:val="none"/>
          <w:lang w:eastAsia="zh-CN"/>
        </w:rPr>
        <w:t>（三）</w:t>
      </w:r>
      <w:r>
        <w:rPr>
          <w:rFonts w:hint="eastAsia" w:ascii="仿宋_GB2312" w:hAnsi="仿宋_GB2312" w:eastAsia="仿宋_GB2312" w:cs="仿宋_GB2312"/>
          <w:sz w:val="32"/>
          <w:szCs w:val="32"/>
          <w:highlight w:val="none"/>
        </w:rPr>
        <w:t>申报企业在专项资金的申报、使用、审核、管理等过程中存在以下情形的，将按专项资金管理相关规定予以处理，并视情节轻重列入专项资金失信名录或风险提示名单，向市相关财政资金管理部门予以通报：</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在申报过程中弄虚作假，骗取专项资金的；</w:t>
      </w:r>
      <w:r>
        <w:rPr>
          <w:rFonts w:ascii="仿宋_GB2312" w:hAnsi="仿宋_GB2312" w:eastAsia="仿宋_GB2312" w:cs="仿宋_GB2312"/>
          <w:sz w:val="32"/>
          <w:szCs w:val="32"/>
          <w:highlight w:val="none"/>
        </w:rPr>
        <w:t xml:space="preserve"> </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拒不执行信息报告制度的；</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违反规定多头申报财政资金资助的；</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其他违反专项资金管理制度的行为。</w:t>
      </w:r>
    </w:p>
    <w:p>
      <w:pPr>
        <w:adjustRightInd/>
        <w:snapToGrid/>
        <w:spacing w:line="240" w:lineRule="auto"/>
        <w:ind w:firstLine="0" w:firstLineChars="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br w:type="page"/>
      </w:r>
    </w:p>
    <w:p>
      <w:pPr>
        <w:adjustRightInd w:val="0"/>
        <w:snapToGrid w:val="0"/>
        <w:spacing w:line="560" w:lineRule="exact"/>
        <w:ind w:firstLine="0" w:firstLineChars="0"/>
        <w:jc w:val="left"/>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附件:</w:t>
      </w:r>
    </w:p>
    <w:p>
      <w:pPr>
        <w:adjustRightInd w:val="0"/>
        <w:snapToGrid w:val="0"/>
        <w:spacing w:line="560" w:lineRule="exact"/>
        <w:ind w:firstLine="0" w:firstLineChars="0"/>
        <w:jc w:val="center"/>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val="en-US" w:eastAsia="zh-CN"/>
        </w:rPr>
        <w:t>2024年度</w:t>
      </w:r>
      <w:r>
        <w:rPr>
          <w:rFonts w:hint="eastAsia" w:ascii="方正小标宋简体" w:hAnsi="方正小标宋简体" w:eastAsia="方正小标宋简体" w:cs="方正小标宋简体"/>
          <w:sz w:val="32"/>
          <w:szCs w:val="32"/>
          <w:highlight w:val="none"/>
          <w:lang w:eastAsia="zh-CN"/>
        </w:rPr>
        <w:t>资助艺术品展会名录</w:t>
      </w:r>
    </w:p>
    <w:p>
      <w:pPr>
        <w:adjustRightInd w:val="0"/>
        <w:snapToGrid w:val="0"/>
        <w:spacing w:line="560" w:lineRule="exact"/>
        <w:ind w:firstLine="0" w:firstLineChars="0"/>
        <w:jc w:val="center"/>
        <w:rPr>
          <w:rFonts w:hint="eastAsia" w:ascii="仿宋_GB2312" w:eastAsia="仿宋_GB2312"/>
          <w:sz w:val="32"/>
          <w:szCs w:val="32"/>
          <w:highlight w:val="none"/>
          <w:lang w:eastAsia="zh-CN"/>
        </w:rPr>
      </w:pPr>
    </w:p>
    <w:p>
      <w:pPr>
        <w:adjustRightInd w:val="0"/>
        <w:snapToGrid w:val="0"/>
        <w:spacing w:line="560" w:lineRule="exact"/>
        <w:ind w:firstLine="0" w:firstLineChars="0"/>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北京艺术博览会</w:t>
      </w:r>
    </w:p>
    <w:p>
      <w:pPr>
        <w:adjustRightInd w:val="0"/>
        <w:snapToGrid w:val="0"/>
        <w:spacing w:line="560" w:lineRule="exact"/>
        <w:ind w:firstLine="0" w:firstLineChars="0"/>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上海国际艺术品交易周</w:t>
      </w:r>
    </w:p>
    <w:p>
      <w:pPr>
        <w:adjustRightInd w:val="0"/>
        <w:snapToGrid w:val="0"/>
        <w:spacing w:line="560" w:lineRule="exact"/>
        <w:ind w:firstLine="0" w:firstLineChars="0"/>
        <w:jc w:val="center"/>
        <w:rPr>
          <w:rFonts w:hint="default" w:ascii="仿宋_GB2312" w:eastAsia="仿宋_GB2312"/>
          <w:sz w:val="32"/>
          <w:szCs w:val="32"/>
          <w:highlight w:val="none"/>
          <w:lang w:val="en" w:eastAsia="zh-CN"/>
        </w:rPr>
      </w:pPr>
      <w:r>
        <w:rPr>
          <w:rFonts w:hint="eastAsia" w:ascii="仿宋_GB2312" w:eastAsia="仿宋_GB2312"/>
          <w:sz w:val="32"/>
          <w:szCs w:val="32"/>
          <w:highlight w:val="none"/>
          <w:lang w:eastAsia="zh-CN"/>
        </w:rPr>
        <w:t>巴塞尔艺术展香港展会</w:t>
      </w:r>
    </w:p>
    <w:p>
      <w:pPr>
        <w:adjustRightInd w:val="0"/>
        <w:snapToGrid w:val="0"/>
        <w:spacing w:line="560" w:lineRule="exact"/>
        <w:ind w:firstLine="0" w:firstLineChars="0"/>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艺术深圳</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3501516"/>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E0FDC"/>
    <w:multiLevelType w:val="singleLevel"/>
    <w:tmpl w:val="448E0F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E2B5E"/>
    <w:rsid w:val="00004B94"/>
    <w:rsid w:val="000128FC"/>
    <w:rsid w:val="00032ED4"/>
    <w:rsid w:val="00034A66"/>
    <w:rsid w:val="00045D24"/>
    <w:rsid w:val="0005718C"/>
    <w:rsid w:val="00057FC4"/>
    <w:rsid w:val="000A251C"/>
    <w:rsid w:val="000C3D86"/>
    <w:rsid w:val="000C5EFC"/>
    <w:rsid w:val="000D0C07"/>
    <w:rsid w:val="000E1F85"/>
    <w:rsid w:val="000E3D37"/>
    <w:rsid w:val="000F0370"/>
    <w:rsid w:val="000F63CF"/>
    <w:rsid w:val="0012783E"/>
    <w:rsid w:val="00142E21"/>
    <w:rsid w:val="001530F2"/>
    <w:rsid w:val="00195B03"/>
    <w:rsid w:val="001A5A59"/>
    <w:rsid w:val="001A79A9"/>
    <w:rsid w:val="0020022F"/>
    <w:rsid w:val="002101F4"/>
    <w:rsid w:val="00210925"/>
    <w:rsid w:val="00220E46"/>
    <w:rsid w:val="00231143"/>
    <w:rsid w:val="002413DB"/>
    <w:rsid w:val="0026341E"/>
    <w:rsid w:val="002707E2"/>
    <w:rsid w:val="00283631"/>
    <w:rsid w:val="0028651A"/>
    <w:rsid w:val="002A0B90"/>
    <w:rsid w:val="002C4A6A"/>
    <w:rsid w:val="002D45C2"/>
    <w:rsid w:val="002E2B5E"/>
    <w:rsid w:val="00323655"/>
    <w:rsid w:val="00337EF6"/>
    <w:rsid w:val="00351D14"/>
    <w:rsid w:val="00352648"/>
    <w:rsid w:val="00356E14"/>
    <w:rsid w:val="003664E3"/>
    <w:rsid w:val="003779AA"/>
    <w:rsid w:val="003B301E"/>
    <w:rsid w:val="003E2CC7"/>
    <w:rsid w:val="003E4210"/>
    <w:rsid w:val="00411837"/>
    <w:rsid w:val="004279E8"/>
    <w:rsid w:val="00441FDB"/>
    <w:rsid w:val="00444956"/>
    <w:rsid w:val="00464B17"/>
    <w:rsid w:val="004A1074"/>
    <w:rsid w:val="004A3B7C"/>
    <w:rsid w:val="004B0AA3"/>
    <w:rsid w:val="004E3DF1"/>
    <w:rsid w:val="004E58DA"/>
    <w:rsid w:val="005130F3"/>
    <w:rsid w:val="00513E64"/>
    <w:rsid w:val="00516353"/>
    <w:rsid w:val="00552B59"/>
    <w:rsid w:val="005539E1"/>
    <w:rsid w:val="005759E6"/>
    <w:rsid w:val="00576327"/>
    <w:rsid w:val="00595C64"/>
    <w:rsid w:val="005A2C0B"/>
    <w:rsid w:val="005B414A"/>
    <w:rsid w:val="005B7E75"/>
    <w:rsid w:val="005D1D1B"/>
    <w:rsid w:val="005E1004"/>
    <w:rsid w:val="005E6D54"/>
    <w:rsid w:val="005F3FA1"/>
    <w:rsid w:val="00606F38"/>
    <w:rsid w:val="00610D6C"/>
    <w:rsid w:val="006249E8"/>
    <w:rsid w:val="0062515F"/>
    <w:rsid w:val="0065340C"/>
    <w:rsid w:val="006636C7"/>
    <w:rsid w:val="006874D6"/>
    <w:rsid w:val="00695A2F"/>
    <w:rsid w:val="006C3D21"/>
    <w:rsid w:val="006F582D"/>
    <w:rsid w:val="00706958"/>
    <w:rsid w:val="00706D8B"/>
    <w:rsid w:val="00706F47"/>
    <w:rsid w:val="00716CF7"/>
    <w:rsid w:val="00717A24"/>
    <w:rsid w:val="00722A85"/>
    <w:rsid w:val="007433CE"/>
    <w:rsid w:val="00770E48"/>
    <w:rsid w:val="00771F42"/>
    <w:rsid w:val="00773A82"/>
    <w:rsid w:val="007B1BB5"/>
    <w:rsid w:val="007C4276"/>
    <w:rsid w:val="007F4D46"/>
    <w:rsid w:val="00820A1F"/>
    <w:rsid w:val="0084406F"/>
    <w:rsid w:val="00846F1F"/>
    <w:rsid w:val="00850897"/>
    <w:rsid w:val="00930CA2"/>
    <w:rsid w:val="00936304"/>
    <w:rsid w:val="00943C74"/>
    <w:rsid w:val="00953628"/>
    <w:rsid w:val="00960145"/>
    <w:rsid w:val="00960FAA"/>
    <w:rsid w:val="00963D3B"/>
    <w:rsid w:val="009A0589"/>
    <w:rsid w:val="009A077C"/>
    <w:rsid w:val="009A1714"/>
    <w:rsid w:val="009A5EAE"/>
    <w:rsid w:val="009F7FCC"/>
    <w:rsid w:val="00A10A54"/>
    <w:rsid w:val="00A10F8E"/>
    <w:rsid w:val="00A4655B"/>
    <w:rsid w:val="00A46626"/>
    <w:rsid w:val="00A52A97"/>
    <w:rsid w:val="00A542A7"/>
    <w:rsid w:val="00A96090"/>
    <w:rsid w:val="00AA73B6"/>
    <w:rsid w:val="00AC76BD"/>
    <w:rsid w:val="00AD2C06"/>
    <w:rsid w:val="00AE0475"/>
    <w:rsid w:val="00AE3350"/>
    <w:rsid w:val="00AE724F"/>
    <w:rsid w:val="00AF5730"/>
    <w:rsid w:val="00B06435"/>
    <w:rsid w:val="00B223C6"/>
    <w:rsid w:val="00B4035E"/>
    <w:rsid w:val="00B5191B"/>
    <w:rsid w:val="00B52E8F"/>
    <w:rsid w:val="00B67E07"/>
    <w:rsid w:val="00B71B57"/>
    <w:rsid w:val="00B73208"/>
    <w:rsid w:val="00B8457E"/>
    <w:rsid w:val="00BA5A79"/>
    <w:rsid w:val="00BB57F3"/>
    <w:rsid w:val="00BC126C"/>
    <w:rsid w:val="00BC76EA"/>
    <w:rsid w:val="00BE07B7"/>
    <w:rsid w:val="00BE2C0C"/>
    <w:rsid w:val="00BF6B49"/>
    <w:rsid w:val="00C509E1"/>
    <w:rsid w:val="00C632F6"/>
    <w:rsid w:val="00C821DF"/>
    <w:rsid w:val="00C870D6"/>
    <w:rsid w:val="00C95634"/>
    <w:rsid w:val="00CB7E69"/>
    <w:rsid w:val="00CD0FA4"/>
    <w:rsid w:val="00CD63E9"/>
    <w:rsid w:val="00CE1BF4"/>
    <w:rsid w:val="00D03C16"/>
    <w:rsid w:val="00D3720A"/>
    <w:rsid w:val="00D44C01"/>
    <w:rsid w:val="00D4595E"/>
    <w:rsid w:val="00D4730B"/>
    <w:rsid w:val="00D704D8"/>
    <w:rsid w:val="00D74C04"/>
    <w:rsid w:val="00D809E5"/>
    <w:rsid w:val="00D80EA9"/>
    <w:rsid w:val="00D973BE"/>
    <w:rsid w:val="00DA3909"/>
    <w:rsid w:val="00DB029C"/>
    <w:rsid w:val="00DD068C"/>
    <w:rsid w:val="00DE06F3"/>
    <w:rsid w:val="00DF3C0F"/>
    <w:rsid w:val="00DF503F"/>
    <w:rsid w:val="00E0111D"/>
    <w:rsid w:val="00E01816"/>
    <w:rsid w:val="00E12C94"/>
    <w:rsid w:val="00E14AEE"/>
    <w:rsid w:val="00E14C8D"/>
    <w:rsid w:val="00E309BA"/>
    <w:rsid w:val="00E40C14"/>
    <w:rsid w:val="00E61AA9"/>
    <w:rsid w:val="00E7553E"/>
    <w:rsid w:val="00E772D8"/>
    <w:rsid w:val="00E816AF"/>
    <w:rsid w:val="00EA7481"/>
    <w:rsid w:val="00EE4020"/>
    <w:rsid w:val="00EF3D39"/>
    <w:rsid w:val="00EF6A03"/>
    <w:rsid w:val="00F0059B"/>
    <w:rsid w:val="00F054B2"/>
    <w:rsid w:val="00F30639"/>
    <w:rsid w:val="00F622E9"/>
    <w:rsid w:val="00F623C4"/>
    <w:rsid w:val="00F62F71"/>
    <w:rsid w:val="00F647DF"/>
    <w:rsid w:val="00F70334"/>
    <w:rsid w:val="00F76593"/>
    <w:rsid w:val="00F9336B"/>
    <w:rsid w:val="00FA513A"/>
    <w:rsid w:val="00FA59BF"/>
    <w:rsid w:val="00FB372D"/>
    <w:rsid w:val="00FC2A1A"/>
    <w:rsid w:val="00FC2CA3"/>
    <w:rsid w:val="00FD63CD"/>
    <w:rsid w:val="00FE3DAE"/>
    <w:rsid w:val="00FF4B2F"/>
    <w:rsid w:val="02F233CB"/>
    <w:rsid w:val="0B234097"/>
    <w:rsid w:val="0BE52257"/>
    <w:rsid w:val="0CFB7C5B"/>
    <w:rsid w:val="0FE221F1"/>
    <w:rsid w:val="109704CC"/>
    <w:rsid w:val="14F14D3A"/>
    <w:rsid w:val="15341E56"/>
    <w:rsid w:val="18826141"/>
    <w:rsid w:val="1C676E41"/>
    <w:rsid w:val="28C27261"/>
    <w:rsid w:val="2CFEE0FE"/>
    <w:rsid w:val="2CFFFC98"/>
    <w:rsid w:val="2EF6176C"/>
    <w:rsid w:val="34620E65"/>
    <w:rsid w:val="37106E29"/>
    <w:rsid w:val="371D1B44"/>
    <w:rsid w:val="39FF8EBD"/>
    <w:rsid w:val="3C6C3DF5"/>
    <w:rsid w:val="3C7FF266"/>
    <w:rsid w:val="3F7F4852"/>
    <w:rsid w:val="3FC78B31"/>
    <w:rsid w:val="3FEF5B3A"/>
    <w:rsid w:val="3FFDE194"/>
    <w:rsid w:val="3FFF7401"/>
    <w:rsid w:val="43F46D38"/>
    <w:rsid w:val="46E13400"/>
    <w:rsid w:val="4BDA3BE7"/>
    <w:rsid w:val="4CF79E8F"/>
    <w:rsid w:val="4F8B159F"/>
    <w:rsid w:val="50B732AC"/>
    <w:rsid w:val="55E31AF7"/>
    <w:rsid w:val="5AFED8AD"/>
    <w:rsid w:val="5BB852A0"/>
    <w:rsid w:val="5BFF7152"/>
    <w:rsid w:val="5D8629FD"/>
    <w:rsid w:val="5FB3E47C"/>
    <w:rsid w:val="5FBFEC5A"/>
    <w:rsid w:val="5FCA0F73"/>
    <w:rsid w:val="5FF969A4"/>
    <w:rsid w:val="5FFEF8FA"/>
    <w:rsid w:val="63654BB2"/>
    <w:rsid w:val="67953BED"/>
    <w:rsid w:val="69C54A61"/>
    <w:rsid w:val="6C30448B"/>
    <w:rsid w:val="6DED9A09"/>
    <w:rsid w:val="6F87F307"/>
    <w:rsid w:val="6FF98F1A"/>
    <w:rsid w:val="70FD870F"/>
    <w:rsid w:val="71430C78"/>
    <w:rsid w:val="77A56BCE"/>
    <w:rsid w:val="7AF74B92"/>
    <w:rsid w:val="7BFE2423"/>
    <w:rsid w:val="7BFF433E"/>
    <w:rsid w:val="7D0E1761"/>
    <w:rsid w:val="7E3E891C"/>
    <w:rsid w:val="7EB79F56"/>
    <w:rsid w:val="7EFDEDEF"/>
    <w:rsid w:val="7F6DAA23"/>
    <w:rsid w:val="7F777019"/>
    <w:rsid w:val="7F7DF5A7"/>
    <w:rsid w:val="7F98BC17"/>
    <w:rsid w:val="7FB77767"/>
    <w:rsid w:val="7FBF9059"/>
    <w:rsid w:val="7FCEB3EB"/>
    <w:rsid w:val="7FFE3E3F"/>
    <w:rsid w:val="7FFFBC8F"/>
    <w:rsid w:val="9CFA757C"/>
    <w:rsid w:val="BCFB6747"/>
    <w:rsid w:val="BFAF1E53"/>
    <w:rsid w:val="BFBD955B"/>
    <w:rsid w:val="BFDF323F"/>
    <w:rsid w:val="BFEFF0BB"/>
    <w:rsid w:val="C57C9B44"/>
    <w:rsid w:val="C7F71E85"/>
    <w:rsid w:val="DF7D50F2"/>
    <w:rsid w:val="EBCDCBCB"/>
    <w:rsid w:val="ED7A8DF4"/>
    <w:rsid w:val="EECFD551"/>
    <w:rsid w:val="EF658D36"/>
    <w:rsid w:val="EF9EE5F7"/>
    <w:rsid w:val="EFF98C89"/>
    <w:rsid w:val="F47E8D02"/>
    <w:rsid w:val="F63781FA"/>
    <w:rsid w:val="F6F7970D"/>
    <w:rsid w:val="F76E1B2B"/>
    <w:rsid w:val="F7F5F411"/>
    <w:rsid w:val="FB959010"/>
    <w:rsid w:val="FBD2F97D"/>
    <w:rsid w:val="FBFF6EC1"/>
    <w:rsid w:val="FC57B0B7"/>
    <w:rsid w:val="FCD436B0"/>
    <w:rsid w:val="FF3508DA"/>
    <w:rsid w:val="FFFCA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rFonts w:hint="default" w:ascii="Times New Roman" w:hAnsi="Times New Roman" w:cs="Times New Roman"/>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229</Words>
  <Characters>1306</Characters>
  <Lines>10</Lines>
  <Paragraphs>3</Paragraphs>
  <TotalTime>101</TotalTime>
  <ScaleCrop>false</ScaleCrop>
  <LinksUpToDate>false</LinksUpToDate>
  <CharactersWithSpaces>1532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2020-01-16T18:41:00Z</dcterms:created>
  <dc:creator>冷艳丽</dc:creator>
  <cp:lastModifiedBy>yx</cp:lastModifiedBy>
  <cp:lastPrinted>2024-03-18T08:09:00Z</cp:lastPrinted>
  <dcterms:modified xsi:type="dcterms:W3CDTF">2024-03-29T14:36:50Z</dcterms:modified>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F4D733B841A948199D52557F0F936CE4</vt:lpwstr>
  </property>
</Properties>
</file>