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val="0"/>
        <w:spacing w:beforeLines="200" w:beforeAutospacing="0" w:afterLines="100" w:afterAutospacing="0" w:line="579" w:lineRule="exact"/>
        <w:ind w:firstLine="0"/>
        <w:jc w:val="center"/>
        <w:textAlignment w:val="auto"/>
        <w:rPr>
          <w:rFonts w:hint="eastAsia" w:ascii="方正小标宋简体" w:hAnsi="华文中宋" w:eastAsia="方正小标宋简体" w:cs="黑体"/>
          <w:b w:val="0"/>
          <w:bCs/>
          <w:sz w:val="44"/>
          <w:szCs w:val="44"/>
          <w:highlight w:val="none"/>
          <w:lang w:eastAsia="zh-CN"/>
        </w:rPr>
      </w:pPr>
      <w:bookmarkStart w:id="0" w:name="_GoBack"/>
      <w:bookmarkEnd w:id="0"/>
      <w:r>
        <w:rPr>
          <w:rFonts w:ascii="方正小标宋简体" w:hAnsi="华文中宋" w:eastAsia="方正小标宋简体" w:cs="黑体"/>
          <w:b w:val="0"/>
          <w:bCs/>
          <w:sz w:val="44"/>
          <w:szCs w:val="44"/>
          <w:highlight w:val="none"/>
        </w:rPr>
        <w:t>20</w:t>
      </w:r>
      <w:r>
        <w:rPr>
          <w:rFonts w:hint="default" w:ascii="方正小标宋简体" w:hAnsi="华文中宋" w:eastAsia="方正小标宋简体" w:cs="黑体"/>
          <w:b w:val="0"/>
          <w:bCs/>
          <w:sz w:val="44"/>
          <w:szCs w:val="44"/>
          <w:highlight w:val="none"/>
        </w:rPr>
        <w:t>2</w:t>
      </w:r>
      <w:r>
        <w:rPr>
          <w:rFonts w:hint="eastAsia" w:ascii="方正小标宋简体" w:hAnsi="华文中宋" w:eastAsia="方正小标宋简体" w:cs="黑体"/>
          <w:b w:val="0"/>
          <w:bCs/>
          <w:sz w:val="44"/>
          <w:szCs w:val="44"/>
          <w:highlight w:val="none"/>
          <w:lang w:val="en-US" w:eastAsia="zh-CN"/>
        </w:rPr>
        <w:t>5</w:t>
      </w:r>
      <w:r>
        <w:rPr>
          <w:rFonts w:hint="default" w:ascii="方正小标宋简体" w:hAnsi="华文中宋" w:eastAsia="方正小标宋简体" w:cs="黑体"/>
          <w:b w:val="0"/>
          <w:bCs/>
          <w:sz w:val="44"/>
          <w:szCs w:val="44"/>
          <w:highlight w:val="none"/>
        </w:rPr>
        <w:t>年度</w:t>
      </w:r>
      <w:r>
        <w:rPr>
          <w:rFonts w:hint="eastAsia" w:ascii="方正小标宋简体" w:hAnsi="华文中宋" w:eastAsia="方正小标宋简体" w:cs="黑体"/>
          <w:b w:val="0"/>
          <w:bCs/>
          <w:sz w:val="44"/>
          <w:szCs w:val="44"/>
          <w:highlight w:val="none"/>
        </w:rPr>
        <w:t>促进高价值专利培育</w:t>
      </w:r>
      <w:r>
        <w:rPr>
          <w:rFonts w:hint="eastAsia" w:ascii="方正小标宋简体" w:hAnsi="华文中宋" w:eastAsia="方正小标宋简体" w:cs="黑体"/>
          <w:b w:val="0"/>
          <w:bCs/>
          <w:sz w:val="44"/>
          <w:szCs w:val="44"/>
          <w:highlight w:val="none"/>
          <w:lang w:val="en-US" w:eastAsia="zh-CN"/>
        </w:rPr>
        <w:t>布局</w:t>
      </w:r>
      <w:r>
        <w:rPr>
          <w:rFonts w:hint="eastAsia" w:ascii="方正小标宋简体" w:hAnsi="华文中宋" w:eastAsia="方正小标宋简体" w:cs="黑体"/>
          <w:b w:val="0"/>
          <w:bCs/>
          <w:sz w:val="44"/>
          <w:szCs w:val="44"/>
          <w:highlight w:val="none"/>
        </w:rPr>
        <w:t>工作奖励</w:t>
      </w:r>
      <w:r>
        <w:rPr>
          <w:rFonts w:hint="eastAsia" w:ascii="方正小标宋简体" w:hAnsi="华文中宋" w:eastAsia="方正小标宋简体" w:cs="黑体"/>
          <w:b w:val="0"/>
          <w:bCs/>
          <w:sz w:val="44"/>
          <w:szCs w:val="44"/>
          <w:highlight w:val="none"/>
          <w:lang w:eastAsia="zh-CN"/>
        </w:rPr>
        <w:t>项目</w:t>
      </w:r>
      <w:r>
        <w:rPr>
          <w:rFonts w:hint="default" w:ascii="方正小标宋简体" w:hAnsi="华文中宋" w:eastAsia="方正小标宋简体" w:cs="黑体"/>
          <w:b w:val="0"/>
          <w:bCs/>
          <w:sz w:val="44"/>
          <w:szCs w:val="44"/>
          <w:highlight w:val="none"/>
        </w:rPr>
        <w:t>申报指南</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lang w:val="en-US" w:eastAsia="zh-CN"/>
        </w:rPr>
        <w:t>度</w:t>
      </w:r>
      <w:r>
        <w:rPr>
          <w:rFonts w:hint="eastAsia" w:ascii="仿宋_GB2312" w:hAnsi="Calibri" w:eastAsia="仿宋_GB2312" w:cs="Times New Roman"/>
          <w:b w:val="0"/>
          <w:bCs w:val="0"/>
          <w:sz w:val="32"/>
          <w:szCs w:val="32"/>
        </w:rPr>
        <w:t>促进高价值专利培育</w:t>
      </w:r>
      <w:r>
        <w:rPr>
          <w:rFonts w:hint="eastAsia" w:ascii="仿宋_GB2312" w:hAnsi="Calibri" w:eastAsia="仿宋_GB2312" w:cs="Times New Roman"/>
          <w:b w:val="0"/>
          <w:bCs w:val="0"/>
          <w:sz w:val="32"/>
          <w:szCs w:val="32"/>
          <w:lang w:val="en-US" w:eastAsia="zh-CN"/>
        </w:rPr>
        <w:t>布局</w:t>
      </w:r>
      <w:r>
        <w:rPr>
          <w:rFonts w:hint="eastAsia" w:ascii="仿宋_GB2312" w:hAnsi="Calibri" w:eastAsia="仿宋_GB2312" w:cs="Times New Roman"/>
          <w:b w:val="0"/>
          <w:bCs w:val="0"/>
          <w:sz w:val="32"/>
          <w:szCs w:val="32"/>
        </w:rPr>
        <w:t>工作奖励</w:t>
      </w:r>
      <w:r>
        <w:rPr>
          <w:rFonts w:hint="eastAsia" w:ascii="仿宋_GB2312" w:hAnsi="仿宋_GB2312" w:eastAsia="仿宋_GB2312" w:cs="仿宋_GB2312"/>
          <w:bCs/>
          <w:sz w:val="32"/>
          <w:szCs w:val="32"/>
          <w:lang w:eastAsia="zh-CN"/>
        </w:rPr>
        <w:t>项目</w:t>
      </w:r>
      <w:r>
        <w:rPr>
          <w:rFonts w:hint="eastAsia" w:ascii="仿宋_GB2312" w:eastAsia="仿宋_GB2312"/>
          <w:sz w:val="32"/>
          <w:szCs w:val="32"/>
          <w:lang w:val="en-US" w:eastAsia="zh-CN"/>
        </w:rPr>
        <w:t>。</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Calibri" w:eastAsia="仿宋_GB2312" w:cs="Times New Roman"/>
          <w:b w:val="0"/>
          <w:bCs w:val="0"/>
          <w:sz w:val="32"/>
          <w:szCs w:val="32"/>
        </w:rPr>
        <w:t>对符合条件的申请人</w:t>
      </w:r>
      <w:r>
        <w:rPr>
          <w:rFonts w:hint="eastAsia" w:ascii="仿宋_GB2312" w:hAnsi="Calibri" w:eastAsia="仿宋_GB2312" w:cs="Times New Roman"/>
          <w:b w:val="0"/>
          <w:bCs w:val="0"/>
          <w:sz w:val="32"/>
          <w:szCs w:val="32"/>
          <w:lang w:val="en-US" w:eastAsia="zh-CN"/>
        </w:rPr>
        <w:t>择优</w:t>
      </w:r>
      <w:r>
        <w:rPr>
          <w:rFonts w:hint="eastAsia" w:ascii="仿宋_GB2312" w:hAnsi="Calibri" w:eastAsia="仿宋_GB2312" w:cs="Times New Roman"/>
          <w:b w:val="0"/>
          <w:bCs w:val="0"/>
          <w:sz w:val="32"/>
          <w:szCs w:val="32"/>
        </w:rPr>
        <w:t>给予50万元奖励，本项目每年评选不超过</w:t>
      </w:r>
      <w:r>
        <w:rPr>
          <w:rFonts w:hint="default" w:ascii="仿宋_GB2312" w:hAnsi="Calibri" w:eastAsia="仿宋_GB2312" w:cs="Times New Roman"/>
          <w:b w:val="0"/>
          <w:bCs w:val="0"/>
          <w:color w:val="auto"/>
          <w:sz w:val="32"/>
          <w:szCs w:val="32"/>
          <w:lang w:val="en"/>
        </w:rPr>
        <w:t>5</w:t>
      </w:r>
      <w:r>
        <w:rPr>
          <w:rFonts w:hint="eastAsia" w:ascii="仿宋_GB2312" w:hAnsi="Calibri" w:eastAsia="仿宋_GB2312" w:cs="Times New Roman"/>
          <w:b w:val="0"/>
          <w:bCs w:val="0"/>
          <w:color w:val="auto"/>
          <w:sz w:val="32"/>
          <w:szCs w:val="32"/>
        </w:rPr>
        <w:t>0家</w:t>
      </w:r>
      <w:r>
        <w:rPr>
          <w:rFonts w:hint="eastAsia" w:ascii="仿宋_GB2312" w:hAnsi="Calibri" w:eastAsia="仿宋_GB2312" w:cs="Times New Roman"/>
          <w:b w:val="0"/>
          <w:bCs w:val="0"/>
          <w:sz w:val="32"/>
          <w:szCs w:val="32"/>
        </w:rPr>
        <w:t>，每年奖励总额不超过</w:t>
      </w:r>
      <w:r>
        <w:rPr>
          <w:rFonts w:hint="default" w:ascii="仿宋_GB2312" w:hAnsi="Calibri" w:eastAsia="仿宋_GB2312" w:cs="Times New Roman"/>
          <w:b w:val="0"/>
          <w:bCs w:val="0"/>
          <w:sz w:val="32"/>
          <w:szCs w:val="32"/>
          <w:lang w:val="en"/>
        </w:rPr>
        <w:t>2</w:t>
      </w:r>
      <w:r>
        <w:rPr>
          <w:rFonts w:hint="eastAsia" w:ascii="仿宋_GB2312" w:hAnsi="Calibri" w:eastAsia="仿宋_GB2312" w:cs="Times New Roman"/>
          <w:b w:val="0"/>
          <w:bCs w:val="0"/>
          <w:sz w:val="32"/>
          <w:szCs w:val="32"/>
        </w:rPr>
        <w:t>500万元</w:t>
      </w:r>
      <w:r>
        <w:rPr>
          <w:rFonts w:hint="eastAsia" w:ascii="仿宋_GB2312" w:hAnsi="Calibri" w:eastAsia="仿宋_GB2312" w:cs="Times New Roman"/>
          <w:b w:val="0"/>
          <w:bCs w:val="0"/>
          <w:sz w:val="32"/>
          <w:szCs w:val="32"/>
          <w:lang w:eastAsia="zh-CN"/>
        </w:rPr>
        <w:t>。</w:t>
      </w:r>
      <w:r>
        <w:rPr>
          <w:rFonts w:hint="eastAsia" w:ascii="仿宋_GB2312" w:hAnsi="Calibri" w:eastAsia="仿宋_GB2312" w:cs="Times New Roman"/>
          <w:b w:val="0"/>
          <w:bCs w:val="0"/>
          <w:sz w:val="32"/>
          <w:szCs w:val="32"/>
          <w:highlight w:val="none"/>
          <w:lang w:val="en-US" w:eastAsia="zh-CN"/>
        </w:rPr>
        <w:t>申请人</w:t>
      </w:r>
      <w:r>
        <w:rPr>
          <w:rFonts w:hint="default" w:ascii="仿宋_GB2312" w:hAnsi="Calibri" w:eastAsia="仿宋_GB2312" w:cs="Times New Roman"/>
          <w:b w:val="0"/>
          <w:bCs w:val="0"/>
          <w:sz w:val="32"/>
          <w:szCs w:val="32"/>
          <w:highlight w:val="none"/>
        </w:rPr>
        <w:t>获评本条</w:t>
      </w:r>
      <w:r>
        <w:rPr>
          <w:rFonts w:hint="eastAsia" w:ascii="仿宋_GB2312" w:hAnsi="Calibri" w:eastAsia="仿宋_GB2312" w:cs="Times New Roman"/>
          <w:b w:val="0"/>
          <w:bCs w:val="0"/>
          <w:sz w:val="32"/>
          <w:szCs w:val="32"/>
          <w:highlight w:val="none"/>
          <w:lang w:eastAsia="zh-CN"/>
        </w:rPr>
        <w:t>规定的</w:t>
      </w:r>
      <w:r>
        <w:rPr>
          <w:rFonts w:hint="default" w:ascii="仿宋_GB2312" w:hAnsi="Calibri" w:eastAsia="仿宋_GB2312" w:cs="Times New Roman"/>
          <w:b w:val="0"/>
          <w:bCs w:val="0"/>
          <w:sz w:val="32"/>
          <w:szCs w:val="32"/>
          <w:highlight w:val="none"/>
        </w:rPr>
        <w:t>奖励的</w:t>
      </w:r>
      <w:r>
        <w:rPr>
          <w:rFonts w:hint="eastAsia" w:ascii="仿宋_GB2312" w:hAnsi="Calibri" w:eastAsia="仿宋_GB2312" w:cs="Times New Roman"/>
          <w:b w:val="0"/>
          <w:bCs w:val="0"/>
          <w:sz w:val="32"/>
          <w:szCs w:val="32"/>
          <w:highlight w:val="none"/>
          <w:lang w:eastAsia="zh-CN"/>
        </w:rPr>
        <w:t>，</w:t>
      </w:r>
      <w:r>
        <w:rPr>
          <w:rFonts w:hint="eastAsia" w:ascii="仿宋_GB2312" w:hAnsi="Calibri" w:eastAsia="仿宋_GB2312" w:cs="Times New Roman"/>
          <w:b w:val="0"/>
          <w:bCs w:val="0"/>
          <w:sz w:val="32"/>
          <w:szCs w:val="32"/>
          <w:highlight w:val="none"/>
          <w:lang w:val="en-US" w:eastAsia="zh-CN"/>
        </w:rPr>
        <w:t>由深圳市知识产权主管部门</w:t>
      </w:r>
      <w:r>
        <w:rPr>
          <w:rFonts w:hint="eastAsia" w:ascii="仿宋_GB2312" w:hAnsi="Calibri" w:eastAsia="仿宋_GB2312" w:cs="Times New Roman"/>
          <w:b w:val="0"/>
          <w:bCs w:val="0"/>
          <w:sz w:val="32"/>
          <w:szCs w:val="32"/>
          <w:highlight w:val="none"/>
          <w:lang w:eastAsia="zh-CN"/>
        </w:rPr>
        <w:t>认定为当年度深圳市高价值专利培育布局中心。</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Calibri" w:eastAsia="仿宋_GB2312" w:cs="Times New Roman"/>
          <w:b w:val="0"/>
          <w:bCs w:val="0"/>
          <w:sz w:val="32"/>
          <w:szCs w:val="32"/>
        </w:rPr>
      </w:pP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应</w:t>
      </w:r>
      <w:r>
        <w:rPr>
          <w:rFonts w:hint="default" w:ascii="仿宋_GB2312" w:hAnsi="仿宋_GB2312" w:eastAsia="仿宋_GB2312" w:cs="仿宋_GB2312"/>
          <w:sz w:val="32"/>
          <w:szCs w:val="32"/>
        </w:rPr>
        <w:t>当</w:t>
      </w:r>
      <w:r>
        <w:rPr>
          <w:rFonts w:hint="eastAsia" w:ascii="仿宋_GB2312" w:hAnsi="仿宋_GB2312" w:eastAsia="仿宋_GB2312" w:cs="仿宋_GB2312"/>
          <w:sz w:val="32"/>
          <w:szCs w:val="32"/>
        </w:rPr>
        <w:t>同时</w:t>
      </w:r>
      <w:r>
        <w:rPr>
          <w:rFonts w:hint="default" w:ascii="仿宋_GB2312" w:hAnsi="仿宋_GB2312" w:eastAsia="仿宋_GB2312" w:cs="仿宋_GB2312"/>
          <w:sz w:val="32"/>
          <w:szCs w:val="32"/>
        </w:rPr>
        <w:t>符合</w:t>
      </w:r>
      <w:r>
        <w:rPr>
          <w:rFonts w:hint="eastAsia" w:ascii="仿宋_GB2312" w:hAnsi="仿宋_GB2312" w:eastAsia="仿宋_GB2312" w:cs="仿宋_GB2312"/>
          <w:sz w:val="32"/>
          <w:szCs w:val="32"/>
        </w:rPr>
        <w:t>下列条件</w:t>
      </w:r>
      <w:r>
        <w:rPr>
          <w:rFonts w:hint="default" w:ascii="仿宋_GB2312" w:hAnsi="Calibri" w:eastAsia="仿宋_GB2312" w:cs="Times New Roman"/>
          <w:b w:val="0"/>
          <w:bCs w:val="0"/>
          <w:sz w:val="32"/>
          <w:szCs w:val="32"/>
        </w:rPr>
        <w:t>：</w:t>
      </w:r>
    </w:p>
    <w:p>
      <w:pPr>
        <w:keepNext w:val="0"/>
        <w:keepLines w:val="0"/>
        <w:pageBreakBefore w:val="0"/>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b w:val="0"/>
          <w:bCs w:val="0"/>
          <w:sz w:val="32"/>
          <w:szCs w:val="32"/>
          <w:highlight w:val="none"/>
        </w:rPr>
      </w:pPr>
      <w:r>
        <w:rPr>
          <w:rFonts w:hint="default" w:ascii="仿宋_GB2312" w:hAnsi="Calibri" w:eastAsia="仿宋_GB2312" w:cs="Times New Roman"/>
          <w:b w:val="0"/>
          <w:bCs w:val="0"/>
          <w:sz w:val="32"/>
          <w:szCs w:val="32"/>
          <w:highlight w:val="none"/>
        </w:rPr>
        <w:t>（一）</w:t>
      </w:r>
      <w:r>
        <w:rPr>
          <w:rFonts w:hint="default" w:ascii="仿宋_GB2312" w:hAnsi="仿宋_GB2312" w:eastAsia="仿宋_GB2312" w:cs="仿宋_GB2312"/>
          <w:sz w:val="32"/>
          <w:szCs w:val="32"/>
          <w:highlight w:val="none"/>
        </w:rPr>
        <w:t>符合</w:t>
      </w:r>
      <w:r>
        <w:rPr>
          <w:rFonts w:hint="eastAsia" w:ascii="仿宋_GB2312" w:eastAsia="仿宋_GB2312"/>
          <w:sz w:val="32"/>
          <w:szCs w:val="32"/>
          <w:highlight w:val="none"/>
        </w:rPr>
        <w:t>《深圳市市场监督管理局知识产权领域专项资金操作规程》</w:t>
      </w:r>
      <w:r>
        <w:rPr>
          <w:rFonts w:hint="default" w:ascii="仿宋_GB2312" w:eastAsia="仿宋_GB2312"/>
          <w:sz w:val="32"/>
          <w:szCs w:val="32"/>
          <w:highlight w:val="none"/>
        </w:rPr>
        <w:t>第五条规定；</w:t>
      </w:r>
    </w:p>
    <w:p>
      <w:pPr>
        <w:keepNext w:val="0"/>
        <w:keepLines w:val="0"/>
        <w:pageBreakBefore w:val="0"/>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b w:val="0"/>
          <w:bCs w:val="0"/>
          <w:sz w:val="32"/>
          <w:szCs w:val="32"/>
        </w:rPr>
      </w:pPr>
      <w:r>
        <w:rPr>
          <w:rFonts w:hint="default" w:ascii="仿宋_GB2312" w:hAnsi="Calibri" w:eastAsia="仿宋_GB2312" w:cs="Times New Roman"/>
          <w:b w:val="0"/>
          <w:bCs w:val="0"/>
          <w:sz w:val="32"/>
          <w:szCs w:val="32"/>
        </w:rPr>
        <w:t>（</w:t>
      </w:r>
      <w:r>
        <w:rPr>
          <w:rFonts w:hint="eastAsia" w:ascii="仿宋_GB2312" w:hAnsi="Calibri" w:eastAsia="仿宋_GB2312" w:cs="Times New Roman"/>
          <w:b w:val="0"/>
          <w:bCs w:val="0"/>
          <w:sz w:val="32"/>
          <w:szCs w:val="32"/>
          <w:lang w:eastAsia="zh-CN"/>
        </w:rPr>
        <w:t>二</w:t>
      </w:r>
      <w:r>
        <w:rPr>
          <w:rFonts w:hint="default" w:ascii="仿宋_GB2312" w:hAnsi="Calibri" w:eastAsia="仿宋_GB2312" w:cs="Times New Roman"/>
          <w:b w:val="0"/>
          <w:bCs w:val="0"/>
          <w:sz w:val="32"/>
          <w:szCs w:val="32"/>
        </w:rPr>
        <w:t>）属于依法登记注册的企事业单位、高等学校、科研机构、社会组织或者其他机构；</w:t>
      </w:r>
    </w:p>
    <w:p>
      <w:pPr>
        <w:keepNext w:val="0"/>
        <w:keepLines w:val="0"/>
        <w:pageBreakBefore w:val="0"/>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b w:val="0"/>
          <w:bCs w:val="0"/>
          <w:color w:val="auto"/>
          <w:sz w:val="32"/>
          <w:szCs w:val="32"/>
        </w:rPr>
      </w:pPr>
      <w:r>
        <w:rPr>
          <w:rFonts w:hint="default" w:ascii="仿宋_GB2312" w:hAnsi="Calibri" w:eastAsia="仿宋_GB2312" w:cs="Times New Roman"/>
          <w:b w:val="0"/>
          <w:bCs w:val="0"/>
          <w:sz w:val="32"/>
          <w:szCs w:val="32"/>
        </w:rPr>
        <w:t>（</w:t>
      </w:r>
      <w:r>
        <w:rPr>
          <w:rFonts w:hint="eastAsia" w:ascii="仿宋_GB2312" w:hAnsi="Calibri" w:eastAsia="仿宋_GB2312" w:cs="Times New Roman"/>
          <w:b w:val="0"/>
          <w:bCs w:val="0"/>
          <w:sz w:val="32"/>
          <w:szCs w:val="32"/>
          <w:lang w:eastAsia="zh-CN"/>
        </w:rPr>
        <w:t>三</w:t>
      </w:r>
      <w:r>
        <w:rPr>
          <w:rFonts w:hint="default" w:ascii="仿宋_GB2312" w:hAnsi="Calibri" w:eastAsia="仿宋_GB2312" w:cs="Times New Roman"/>
          <w:b w:val="0"/>
          <w:bCs w:val="0"/>
          <w:sz w:val="32"/>
          <w:szCs w:val="32"/>
        </w:rPr>
        <w:t>）积极开展高价值专利</w:t>
      </w:r>
      <w:r>
        <w:rPr>
          <w:rFonts w:hint="default" w:ascii="仿宋_GB2312" w:hAnsi="Calibri" w:eastAsia="仿宋_GB2312" w:cs="Times New Roman"/>
          <w:b w:val="0"/>
          <w:bCs w:val="0"/>
          <w:color w:val="auto"/>
          <w:sz w:val="32"/>
          <w:szCs w:val="32"/>
        </w:rPr>
        <w:t>培育</w:t>
      </w:r>
      <w:r>
        <w:rPr>
          <w:rFonts w:hint="eastAsia" w:ascii="仿宋_GB2312" w:hAnsi="Calibri" w:eastAsia="仿宋_GB2312" w:cs="Times New Roman"/>
          <w:b w:val="0"/>
          <w:bCs w:val="0"/>
          <w:color w:val="auto"/>
          <w:sz w:val="32"/>
          <w:szCs w:val="32"/>
          <w:lang w:eastAsia="zh-CN"/>
        </w:rPr>
        <w:t>布局</w:t>
      </w:r>
      <w:r>
        <w:rPr>
          <w:rFonts w:hint="default" w:ascii="仿宋_GB2312" w:hAnsi="Calibri" w:eastAsia="仿宋_GB2312" w:cs="Times New Roman"/>
          <w:b w:val="0"/>
          <w:bCs w:val="0"/>
          <w:color w:val="auto"/>
          <w:sz w:val="32"/>
          <w:szCs w:val="32"/>
        </w:rPr>
        <w:t>工作，不断完善以市场为导向的高价值专利创造、运用、保护机制，将发明专利</w:t>
      </w:r>
      <w:r>
        <w:rPr>
          <w:rFonts w:hint="eastAsia" w:ascii="仿宋_GB2312" w:hAnsi="Calibri" w:eastAsia="仿宋_GB2312" w:cs="Times New Roman"/>
          <w:b w:val="0"/>
          <w:bCs w:val="0"/>
          <w:color w:val="auto"/>
          <w:sz w:val="32"/>
          <w:szCs w:val="32"/>
          <w:lang w:eastAsia="zh-CN"/>
        </w:rPr>
        <w:t>培育布局、专利合作条约运用</w:t>
      </w:r>
      <w:r>
        <w:rPr>
          <w:rFonts w:hint="default" w:ascii="仿宋_GB2312" w:hAnsi="Calibri" w:eastAsia="仿宋_GB2312" w:cs="Times New Roman"/>
          <w:b w:val="0"/>
          <w:bCs w:val="0"/>
          <w:color w:val="auto"/>
          <w:sz w:val="32"/>
          <w:szCs w:val="32"/>
        </w:rPr>
        <w:t>等</w:t>
      </w:r>
      <w:r>
        <w:rPr>
          <w:rFonts w:hint="eastAsia" w:ascii="仿宋_GB2312" w:hAnsi="Calibri" w:eastAsia="仿宋_GB2312" w:cs="Times New Roman"/>
          <w:b w:val="0"/>
          <w:bCs w:val="0"/>
          <w:color w:val="auto"/>
          <w:sz w:val="32"/>
          <w:szCs w:val="32"/>
          <w:lang w:val="en-US" w:eastAsia="zh-CN"/>
        </w:rPr>
        <w:t>业务</w:t>
      </w:r>
      <w:r>
        <w:rPr>
          <w:rFonts w:hint="default" w:ascii="仿宋_GB2312" w:hAnsi="Calibri" w:eastAsia="仿宋_GB2312" w:cs="Times New Roman"/>
          <w:b w:val="0"/>
          <w:bCs w:val="0"/>
          <w:color w:val="auto"/>
          <w:sz w:val="32"/>
          <w:szCs w:val="32"/>
        </w:rPr>
        <w:t>情况纳入本单位</w:t>
      </w:r>
      <w:r>
        <w:rPr>
          <w:rFonts w:hint="eastAsia" w:ascii="仿宋_GB2312" w:hAnsi="Calibri" w:eastAsia="仿宋_GB2312" w:cs="Times New Roman"/>
          <w:b w:val="0"/>
          <w:bCs w:val="0"/>
          <w:color w:val="auto"/>
          <w:sz w:val="32"/>
          <w:szCs w:val="32"/>
          <w:lang w:eastAsia="zh-CN"/>
        </w:rPr>
        <w:t>科技</w:t>
      </w:r>
      <w:r>
        <w:rPr>
          <w:rFonts w:hint="default" w:ascii="仿宋_GB2312" w:hAnsi="Calibri" w:eastAsia="仿宋_GB2312" w:cs="Times New Roman"/>
          <w:b w:val="0"/>
          <w:bCs w:val="0"/>
          <w:color w:val="auto"/>
          <w:sz w:val="32"/>
          <w:szCs w:val="32"/>
        </w:rPr>
        <w:t>创新</w:t>
      </w:r>
      <w:r>
        <w:rPr>
          <w:rFonts w:hint="eastAsia" w:ascii="仿宋_GB2312" w:hAnsi="Calibri" w:eastAsia="仿宋_GB2312" w:cs="Times New Roman"/>
          <w:b w:val="0"/>
          <w:bCs w:val="0"/>
          <w:color w:val="auto"/>
          <w:sz w:val="32"/>
          <w:szCs w:val="32"/>
          <w:lang w:eastAsia="zh-CN"/>
        </w:rPr>
        <w:t>工作</w:t>
      </w:r>
      <w:r>
        <w:rPr>
          <w:rFonts w:hint="default" w:ascii="仿宋_GB2312" w:hAnsi="Calibri" w:eastAsia="仿宋_GB2312" w:cs="Times New Roman"/>
          <w:b w:val="0"/>
          <w:bCs w:val="0"/>
          <w:color w:val="auto"/>
          <w:sz w:val="32"/>
          <w:szCs w:val="32"/>
        </w:rPr>
        <w:t>评</w:t>
      </w:r>
      <w:r>
        <w:rPr>
          <w:rFonts w:hint="eastAsia" w:ascii="仿宋_GB2312" w:hAnsi="Calibri" w:eastAsia="仿宋_GB2312" w:cs="Times New Roman"/>
          <w:b w:val="0"/>
          <w:bCs w:val="0"/>
          <w:color w:val="auto"/>
          <w:sz w:val="32"/>
          <w:szCs w:val="32"/>
          <w:lang w:eastAsia="zh-CN"/>
        </w:rPr>
        <w:t>价要素</w:t>
      </w:r>
      <w:r>
        <w:rPr>
          <w:rFonts w:hint="default" w:ascii="仿宋_GB2312" w:hAnsi="Calibri" w:eastAsia="仿宋_GB2312" w:cs="Times New Roman"/>
          <w:b w:val="0"/>
          <w:bCs w:val="0"/>
          <w:color w:val="auto"/>
          <w:sz w:val="32"/>
          <w:szCs w:val="32"/>
        </w:rPr>
        <w:t>，强化</w:t>
      </w:r>
      <w:r>
        <w:rPr>
          <w:rFonts w:hint="eastAsia" w:ascii="仿宋_GB2312" w:hAnsi="Calibri" w:eastAsia="仿宋_GB2312" w:cs="Times New Roman"/>
          <w:b w:val="0"/>
          <w:bCs w:val="0"/>
          <w:color w:val="auto"/>
          <w:sz w:val="32"/>
          <w:szCs w:val="32"/>
          <w:lang w:eastAsia="zh-CN"/>
        </w:rPr>
        <w:t>高价值</w:t>
      </w:r>
      <w:r>
        <w:rPr>
          <w:rFonts w:hint="default" w:ascii="仿宋_GB2312" w:hAnsi="Calibri" w:eastAsia="仿宋_GB2312" w:cs="Times New Roman"/>
          <w:b w:val="0"/>
          <w:bCs w:val="0"/>
          <w:color w:val="auto"/>
          <w:sz w:val="32"/>
          <w:szCs w:val="32"/>
        </w:rPr>
        <w:t>专利评价导向；</w:t>
      </w:r>
    </w:p>
    <w:p>
      <w:pPr>
        <w:keepNext w:val="0"/>
        <w:keepLines w:val="0"/>
        <w:pageBreakBefore w:val="0"/>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Calibri" w:eastAsia="仿宋_GB2312" w:cs="Times New Roman"/>
          <w:b w:val="0"/>
          <w:bCs w:val="0"/>
          <w:color w:val="auto"/>
          <w:sz w:val="32"/>
          <w:szCs w:val="32"/>
        </w:rPr>
      </w:pPr>
      <w:r>
        <w:rPr>
          <w:rFonts w:hint="default" w:ascii="仿宋_GB2312" w:hAnsi="Calibri" w:eastAsia="仿宋_GB2312" w:cs="Times New Roman"/>
          <w:b w:val="0"/>
          <w:bCs w:val="0"/>
          <w:color w:val="auto"/>
          <w:sz w:val="32"/>
          <w:szCs w:val="32"/>
        </w:rPr>
        <w:t>（</w:t>
      </w:r>
      <w:r>
        <w:rPr>
          <w:rFonts w:hint="eastAsia" w:ascii="仿宋_GB2312" w:hAnsi="Calibri" w:eastAsia="仿宋_GB2312" w:cs="Times New Roman"/>
          <w:b w:val="0"/>
          <w:bCs w:val="0"/>
          <w:color w:val="auto"/>
          <w:sz w:val="32"/>
          <w:szCs w:val="32"/>
          <w:lang w:eastAsia="zh-CN"/>
        </w:rPr>
        <w:t>四</w:t>
      </w:r>
      <w:r>
        <w:rPr>
          <w:rFonts w:hint="default" w:ascii="仿宋_GB2312" w:hAnsi="Calibri" w:eastAsia="仿宋_GB2312" w:cs="Times New Roman"/>
          <w:b w:val="0"/>
          <w:bCs w:val="0"/>
          <w:color w:val="auto"/>
          <w:sz w:val="32"/>
          <w:szCs w:val="32"/>
        </w:rPr>
        <w:t>）申请人积极实施深圳市知识产权保护和运用</w:t>
      </w:r>
      <w:r>
        <w:rPr>
          <w:rFonts w:hint="eastAsia" w:ascii="仿宋_GB2312" w:hAnsi="Calibri" w:eastAsia="仿宋_GB2312" w:cs="Times New Roman"/>
          <w:b w:val="0"/>
          <w:bCs w:val="0"/>
          <w:color w:val="auto"/>
          <w:sz w:val="32"/>
          <w:szCs w:val="32"/>
          <w:lang w:eastAsia="zh-CN"/>
        </w:rPr>
        <w:t>“</w:t>
      </w:r>
      <w:r>
        <w:rPr>
          <w:rFonts w:hint="default" w:ascii="仿宋_GB2312" w:hAnsi="Calibri" w:eastAsia="仿宋_GB2312" w:cs="Times New Roman"/>
          <w:b w:val="0"/>
          <w:bCs w:val="0"/>
          <w:color w:val="auto"/>
          <w:sz w:val="32"/>
          <w:szCs w:val="32"/>
        </w:rPr>
        <w:t>十四五</w:t>
      </w:r>
      <w:r>
        <w:rPr>
          <w:rFonts w:hint="eastAsia" w:ascii="仿宋_GB2312" w:hAnsi="Calibri" w:eastAsia="仿宋_GB2312" w:cs="Times New Roman"/>
          <w:b w:val="0"/>
          <w:bCs w:val="0"/>
          <w:color w:val="auto"/>
          <w:sz w:val="32"/>
          <w:szCs w:val="32"/>
          <w:lang w:eastAsia="zh-CN"/>
        </w:rPr>
        <w:t>”</w:t>
      </w:r>
      <w:r>
        <w:rPr>
          <w:rFonts w:hint="default" w:ascii="仿宋_GB2312" w:hAnsi="Calibri" w:eastAsia="仿宋_GB2312" w:cs="Times New Roman"/>
          <w:b w:val="0"/>
          <w:bCs w:val="0"/>
          <w:color w:val="auto"/>
          <w:sz w:val="32"/>
          <w:szCs w:val="32"/>
        </w:rPr>
        <w:t>规划，在战略性新兴产业或者未来产业领域发明专利</w:t>
      </w:r>
      <w:r>
        <w:rPr>
          <w:rFonts w:hint="eastAsia" w:ascii="仿宋_GB2312" w:hAnsi="Calibri" w:eastAsia="仿宋_GB2312" w:cs="Times New Roman"/>
          <w:b w:val="0"/>
          <w:bCs w:val="0"/>
          <w:color w:val="auto"/>
          <w:sz w:val="32"/>
          <w:szCs w:val="32"/>
          <w:lang w:eastAsia="zh-CN"/>
        </w:rPr>
        <w:t>培育</w:t>
      </w:r>
      <w:r>
        <w:rPr>
          <w:rFonts w:hint="default" w:ascii="仿宋_GB2312" w:hAnsi="Calibri" w:eastAsia="仿宋_GB2312" w:cs="Times New Roman"/>
          <w:b w:val="0"/>
          <w:bCs w:val="0"/>
          <w:color w:val="auto"/>
          <w:sz w:val="32"/>
          <w:szCs w:val="32"/>
        </w:rPr>
        <w:t>布局、海外发明专利</w:t>
      </w:r>
      <w:r>
        <w:rPr>
          <w:rFonts w:hint="eastAsia" w:ascii="仿宋_GB2312" w:hAnsi="Calibri" w:eastAsia="仿宋_GB2312" w:cs="Times New Roman"/>
          <w:b w:val="0"/>
          <w:bCs w:val="0"/>
          <w:color w:val="auto"/>
          <w:sz w:val="32"/>
          <w:szCs w:val="32"/>
          <w:lang w:eastAsia="zh-CN"/>
        </w:rPr>
        <w:t>培育</w:t>
      </w:r>
      <w:r>
        <w:rPr>
          <w:rFonts w:hint="default" w:ascii="仿宋_GB2312" w:hAnsi="Calibri" w:eastAsia="仿宋_GB2312" w:cs="Times New Roman"/>
          <w:b w:val="0"/>
          <w:bCs w:val="0"/>
          <w:color w:val="auto"/>
          <w:sz w:val="32"/>
          <w:szCs w:val="32"/>
        </w:rPr>
        <w:t>布局等方面取得较好成效；</w:t>
      </w:r>
    </w:p>
    <w:p>
      <w:pPr>
        <w:keepNext w:val="0"/>
        <w:keepLines w:val="0"/>
        <w:pageBreakBefore w:val="0"/>
        <w:tabs>
          <w:tab w:val="left" w:pos="2057"/>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Calibri" w:eastAsia="仿宋_GB2312" w:cs="Times New Roman"/>
          <w:b w:val="0"/>
          <w:bCs w:val="0"/>
          <w:color w:val="auto"/>
          <w:sz w:val="32"/>
          <w:szCs w:val="32"/>
        </w:rPr>
        <w:t>（</w:t>
      </w:r>
      <w:r>
        <w:rPr>
          <w:rFonts w:hint="eastAsia" w:ascii="仿宋_GB2312" w:hAnsi="Calibri" w:eastAsia="仿宋_GB2312" w:cs="Times New Roman"/>
          <w:b w:val="0"/>
          <w:bCs w:val="0"/>
          <w:color w:val="auto"/>
          <w:sz w:val="32"/>
          <w:szCs w:val="32"/>
          <w:lang w:eastAsia="zh-CN"/>
        </w:rPr>
        <w:t>五</w:t>
      </w:r>
      <w:r>
        <w:rPr>
          <w:rFonts w:hint="default" w:ascii="仿宋_GB2312" w:hAnsi="Calibri" w:eastAsia="仿宋_GB2312" w:cs="Times New Roman"/>
          <w:b w:val="0"/>
          <w:bCs w:val="0"/>
          <w:color w:val="auto"/>
          <w:sz w:val="32"/>
          <w:szCs w:val="32"/>
        </w:rPr>
        <w:t>）在专利产品销售、许可转让、质押融资或者获得专利奖等转化运用方面以及专利保护方面取得较好成效</w:t>
      </w:r>
      <w:r>
        <w:rPr>
          <w:rFonts w:hint="eastAsia" w:ascii="仿宋_GB2312" w:hAnsi="Calibri" w:eastAsia="仿宋_GB2312" w:cs="Times New Roman"/>
          <w:b w:val="0"/>
          <w:bCs w:val="0"/>
          <w:color w:val="auto"/>
          <w:sz w:val="32"/>
          <w:szCs w:val="32"/>
          <w:lang w:eastAsia="zh-CN"/>
        </w:rPr>
        <w:t>，或在科技成果转化方面取得较大突破。</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申请材料</w:t>
      </w:r>
    </w:p>
    <w:p>
      <w:pPr>
        <w:pStyle w:val="6"/>
        <w:numPr>
          <w:ilvl w:val="0"/>
          <w:numId w:val="2"/>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申请表</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在申报系统上在线填写项目申报信息。</w:t>
      </w:r>
    </w:p>
    <w:p>
      <w:pPr>
        <w:pStyle w:val="6"/>
        <w:numPr>
          <w:ilvl w:val="0"/>
          <w:numId w:val="2"/>
        </w:numPr>
        <w:snapToGrid w:val="0"/>
        <w:spacing w:line="560" w:lineRule="exact"/>
        <w:ind w:left="0" w:firstLine="643"/>
        <w:jc w:val="left"/>
        <w:rPr>
          <w:rFonts w:hint="default"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其他反映申请人符合上述各项条件</w:t>
      </w:r>
      <w:r>
        <w:rPr>
          <w:rFonts w:hint="default" w:ascii="楷体_GB2312" w:hAnsi="楷体_GB2312" w:eastAsia="楷体_GB2312" w:cs="楷体_GB2312"/>
          <w:b/>
          <w:bCs/>
          <w:sz w:val="32"/>
          <w:szCs w:val="32"/>
          <w:lang w:eastAsia="zh-CN"/>
        </w:rPr>
        <w:t>的</w:t>
      </w:r>
      <w:r>
        <w:rPr>
          <w:rFonts w:hint="eastAsia" w:ascii="楷体_GB2312" w:hAnsi="楷体_GB2312" w:eastAsia="楷体_GB2312" w:cs="楷体_GB2312"/>
          <w:b/>
          <w:bCs/>
          <w:sz w:val="32"/>
          <w:szCs w:val="32"/>
          <w:lang w:eastAsia="zh-CN"/>
        </w:rPr>
        <w:t>有</w:t>
      </w:r>
      <w:r>
        <w:rPr>
          <w:rFonts w:hint="default" w:ascii="楷体_GB2312" w:hAnsi="楷体_GB2312" w:eastAsia="楷体_GB2312" w:cs="楷体_GB2312"/>
          <w:b/>
          <w:bCs/>
          <w:sz w:val="32"/>
          <w:szCs w:val="32"/>
          <w:lang w:eastAsia="zh-CN"/>
        </w:rPr>
        <w:t>关材料。</w:t>
      </w:r>
    </w:p>
    <w:p>
      <w:pPr>
        <w:snapToGrid w:val="0"/>
        <w:spacing w:line="560" w:lineRule="exact"/>
        <w:ind w:left="0" w:leftChars="0" w:firstLine="642" w:firstLineChars="200"/>
        <w:rPr>
          <w:rFonts w:hint="default" w:ascii="仿宋_GB2312" w:eastAsia="仿宋_GB2312"/>
          <w:b/>
          <w:bCs/>
          <w:sz w:val="32"/>
          <w:szCs w:val="32"/>
          <w:highlight w:val="none"/>
          <w:lang w:eastAsia="zh-CN"/>
        </w:rPr>
      </w:pPr>
      <w:r>
        <w:rPr>
          <w:rFonts w:hint="default" w:ascii="仿宋_GB2312" w:eastAsia="仿宋_GB2312"/>
          <w:b/>
          <w:bCs/>
          <w:sz w:val="32"/>
          <w:szCs w:val="32"/>
          <w:highlight w:val="none"/>
          <w:lang w:eastAsia="zh-CN"/>
        </w:rPr>
        <w:t>1.高价值专利创造、运用、保护机制情况：</w:t>
      </w:r>
    </w:p>
    <w:p>
      <w:pPr>
        <w:pStyle w:val="2"/>
        <w:rPr>
          <w:rFonts w:hint="eastAsia" w:ascii="仿宋_GB2312" w:eastAsia="仿宋_GB2312" w:cs="Times New Roman"/>
          <w:b w:val="0"/>
          <w:kern w:val="2"/>
          <w:sz w:val="32"/>
          <w:szCs w:val="32"/>
          <w:highlight w:val="none"/>
          <w:lang w:eastAsia="zh-CN" w:bidi="ar-SA"/>
        </w:rPr>
      </w:pPr>
      <w:r>
        <w:rPr>
          <w:rFonts w:hint="eastAsia" w:ascii="仿宋_GB2312" w:eastAsia="仿宋_GB2312" w:cs="Times New Roman"/>
          <w:b w:val="0"/>
          <w:kern w:val="2"/>
          <w:sz w:val="32"/>
          <w:szCs w:val="32"/>
          <w:highlight w:val="none"/>
          <w:lang w:eastAsia="zh-CN" w:bidi="ar-SA"/>
        </w:rPr>
        <w:t>（</w:t>
      </w:r>
      <w:r>
        <w:rPr>
          <w:rFonts w:hint="eastAsia" w:ascii="仿宋_GB2312" w:eastAsia="仿宋_GB2312" w:cs="Times New Roman"/>
          <w:b w:val="0"/>
          <w:kern w:val="2"/>
          <w:sz w:val="32"/>
          <w:szCs w:val="32"/>
          <w:highlight w:val="none"/>
          <w:lang w:val="en-US" w:eastAsia="zh-CN" w:bidi="ar-SA"/>
        </w:rPr>
        <w:t>1</w:t>
      </w:r>
      <w:r>
        <w:rPr>
          <w:rFonts w:hint="eastAsia" w:ascii="仿宋_GB2312" w:eastAsia="仿宋_GB2312" w:cs="Times New Roman"/>
          <w:b w:val="0"/>
          <w:kern w:val="2"/>
          <w:sz w:val="32"/>
          <w:szCs w:val="32"/>
          <w:highlight w:val="none"/>
          <w:lang w:eastAsia="zh-CN" w:bidi="ar-SA"/>
        </w:rPr>
        <w:t>）</w:t>
      </w:r>
      <w:r>
        <w:rPr>
          <w:rFonts w:hint="default" w:ascii="仿宋_GB2312" w:hAnsi="Times New Roman" w:eastAsia="仿宋_GB2312" w:cs="Times New Roman"/>
          <w:b w:val="0"/>
          <w:kern w:val="2"/>
          <w:sz w:val="32"/>
          <w:szCs w:val="32"/>
          <w:highlight w:val="none"/>
          <w:lang w:eastAsia="zh-CN" w:bidi="ar-SA"/>
        </w:rPr>
        <w:t>提交</w:t>
      </w:r>
      <w:r>
        <w:rPr>
          <w:rFonts w:hint="default" w:ascii="仿宋_GB2312" w:eastAsia="仿宋_GB2312" w:cs="Times New Roman"/>
          <w:b w:val="0"/>
          <w:kern w:val="2"/>
          <w:sz w:val="32"/>
          <w:szCs w:val="32"/>
          <w:highlight w:val="none"/>
          <w:lang w:eastAsia="zh-CN" w:bidi="ar-SA"/>
        </w:rPr>
        <w:t>建立与完善本单位</w:t>
      </w:r>
      <w:r>
        <w:rPr>
          <w:rFonts w:hint="default" w:ascii="仿宋_GB2312" w:hAnsi="Times New Roman" w:eastAsia="仿宋_GB2312" w:cs="Times New Roman"/>
          <w:b w:val="0"/>
          <w:kern w:val="2"/>
          <w:sz w:val="32"/>
          <w:szCs w:val="32"/>
          <w:highlight w:val="none"/>
          <w:lang w:eastAsia="zh-CN" w:bidi="ar-SA"/>
        </w:rPr>
        <w:t>高价值</w:t>
      </w:r>
      <w:r>
        <w:rPr>
          <w:rFonts w:hint="default" w:ascii="仿宋_GB2312" w:eastAsia="仿宋_GB2312" w:cs="Times New Roman"/>
          <w:b w:val="0"/>
          <w:kern w:val="2"/>
          <w:sz w:val="32"/>
          <w:szCs w:val="32"/>
          <w:highlight w:val="none"/>
          <w:lang w:eastAsia="zh-CN" w:bidi="ar-SA"/>
        </w:rPr>
        <w:t>专利培育工作</w:t>
      </w:r>
      <w:r>
        <w:rPr>
          <w:rFonts w:hint="default" w:ascii="仿宋_GB2312" w:hAnsi="Times New Roman" w:eastAsia="仿宋_GB2312" w:cs="Times New Roman"/>
          <w:b w:val="0"/>
          <w:kern w:val="2"/>
          <w:sz w:val="32"/>
          <w:szCs w:val="32"/>
          <w:highlight w:val="none"/>
          <w:lang w:eastAsia="zh-CN" w:bidi="ar-SA"/>
        </w:rPr>
        <w:t>管理制度</w:t>
      </w:r>
      <w:r>
        <w:rPr>
          <w:rFonts w:hint="default" w:ascii="仿宋_GB2312" w:eastAsia="仿宋_GB2312" w:cs="Times New Roman"/>
          <w:b w:val="0"/>
          <w:kern w:val="2"/>
          <w:sz w:val="32"/>
          <w:szCs w:val="32"/>
          <w:highlight w:val="none"/>
          <w:lang w:eastAsia="zh-CN" w:bidi="ar-SA"/>
        </w:rPr>
        <w:t>建设情况</w:t>
      </w:r>
      <w:r>
        <w:rPr>
          <w:rFonts w:hint="eastAsia" w:ascii="仿宋_GB2312" w:eastAsia="仿宋_GB2312" w:cs="Times New Roman"/>
          <w:b w:val="0"/>
          <w:kern w:val="2"/>
          <w:sz w:val="32"/>
          <w:szCs w:val="32"/>
          <w:highlight w:val="none"/>
          <w:lang w:eastAsia="zh-CN" w:bidi="ar-SA"/>
        </w:rPr>
        <w:t>，</w:t>
      </w:r>
      <w:r>
        <w:rPr>
          <w:rFonts w:hint="default" w:ascii="仿宋_GB2312" w:eastAsia="仿宋_GB2312" w:cs="Times New Roman"/>
          <w:b w:val="0"/>
          <w:kern w:val="2"/>
          <w:sz w:val="32"/>
          <w:szCs w:val="32"/>
          <w:highlight w:val="none"/>
          <w:lang w:eastAsia="zh-CN" w:bidi="ar-SA"/>
        </w:rPr>
        <w:t>包括</w:t>
      </w:r>
      <w:r>
        <w:rPr>
          <w:rFonts w:hint="eastAsia" w:ascii="仿宋_GB2312" w:eastAsia="仿宋_GB2312" w:cs="Times New Roman"/>
          <w:b w:val="0"/>
          <w:kern w:val="2"/>
          <w:sz w:val="32"/>
          <w:szCs w:val="32"/>
          <w:highlight w:val="none"/>
          <w:lang w:eastAsia="zh-CN" w:bidi="ar-SA"/>
        </w:rPr>
        <w:t>但不限于</w:t>
      </w:r>
      <w:r>
        <w:rPr>
          <w:rFonts w:hint="default" w:ascii="仿宋_GB2312" w:eastAsia="仿宋_GB2312" w:cs="Times New Roman"/>
          <w:b w:val="0"/>
          <w:kern w:val="2"/>
          <w:sz w:val="32"/>
          <w:szCs w:val="32"/>
          <w:highlight w:val="none"/>
          <w:lang w:eastAsia="zh-CN" w:bidi="ar-SA"/>
        </w:rPr>
        <w:t>专利申请前评估制度、</w:t>
      </w:r>
      <w:r>
        <w:rPr>
          <w:rFonts w:hint="eastAsia" w:ascii="仿宋_GB2312" w:eastAsia="仿宋_GB2312" w:cs="Times New Roman"/>
          <w:b w:val="0"/>
          <w:kern w:val="2"/>
          <w:sz w:val="32"/>
          <w:szCs w:val="32"/>
          <w:highlight w:val="none"/>
          <w:lang w:val="en-US" w:eastAsia="zh-CN" w:bidi="ar-SA"/>
        </w:rPr>
        <w:t>知识产权管理</w:t>
      </w:r>
      <w:r>
        <w:rPr>
          <w:rFonts w:hint="default" w:ascii="仿宋_GB2312" w:eastAsia="仿宋_GB2312" w:cs="Times New Roman"/>
          <w:b w:val="0"/>
          <w:kern w:val="2"/>
          <w:sz w:val="32"/>
          <w:szCs w:val="32"/>
          <w:highlight w:val="none"/>
          <w:lang w:eastAsia="zh-CN" w:bidi="ar-SA"/>
        </w:rPr>
        <w:t>内部</w:t>
      </w:r>
      <w:r>
        <w:rPr>
          <w:rFonts w:hint="eastAsia" w:ascii="仿宋_GB2312" w:eastAsia="仿宋_GB2312" w:cs="Times New Roman"/>
          <w:b w:val="0"/>
          <w:kern w:val="2"/>
          <w:sz w:val="32"/>
          <w:szCs w:val="32"/>
          <w:highlight w:val="none"/>
          <w:lang w:val="en-US" w:eastAsia="zh-CN" w:bidi="ar-SA"/>
        </w:rPr>
        <w:t>机构设立</w:t>
      </w:r>
      <w:r>
        <w:rPr>
          <w:rFonts w:hint="default" w:ascii="仿宋_GB2312" w:eastAsia="仿宋_GB2312" w:cs="Times New Roman"/>
          <w:b w:val="0"/>
          <w:kern w:val="2"/>
          <w:sz w:val="32"/>
          <w:szCs w:val="32"/>
          <w:highlight w:val="none"/>
          <w:lang w:eastAsia="zh-CN" w:bidi="ar-SA"/>
        </w:rPr>
        <w:t>、知识产权人才培养及本单位</w:t>
      </w:r>
      <w:r>
        <w:rPr>
          <w:rFonts w:hint="eastAsia" w:ascii="仿宋_GB2312" w:eastAsia="仿宋_GB2312" w:cs="Times New Roman"/>
          <w:b w:val="0"/>
          <w:kern w:val="2"/>
          <w:sz w:val="32"/>
          <w:szCs w:val="32"/>
          <w:highlight w:val="none"/>
          <w:lang w:val="en-US" w:eastAsia="zh-CN" w:bidi="ar-SA"/>
        </w:rPr>
        <w:t>职务发明人权益保护</w:t>
      </w:r>
      <w:r>
        <w:rPr>
          <w:rFonts w:hint="default" w:ascii="仿宋_GB2312" w:eastAsia="仿宋_GB2312" w:cs="Times New Roman"/>
          <w:b w:val="0"/>
          <w:kern w:val="2"/>
          <w:sz w:val="32"/>
          <w:szCs w:val="32"/>
          <w:highlight w:val="none"/>
          <w:lang w:eastAsia="zh-CN" w:bidi="ar-SA"/>
        </w:rPr>
        <w:t>或激励机制</w:t>
      </w:r>
      <w:r>
        <w:rPr>
          <w:rFonts w:hint="eastAsia" w:ascii="仿宋_GB2312" w:eastAsia="仿宋_GB2312" w:cs="Times New Roman"/>
          <w:b w:val="0"/>
          <w:kern w:val="2"/>
          <w:sz w:val="32"/>
          <w:szCs w:val="32"/>
          <w:highlight w:val="none"/>
          <w:lang w:eastAsia="zh-CN" w:bidi="ar-SA"/>
        </w:rPr>
        <w:t>、</w:t>
      </w:r>
      <w:r>
        <w:rPr>
          <w:rFonts w:hint="eastAsia" w:ascii="仿宋_GB2312" w:eastAsia="仿宋_GB2312" w:cs="Times New Roman"/>
          <w:b w:val="0"/>
          <w:kern w:val="2"/>
          <w:sz w:val="32"/>
          <w:szCs w:val="32"/>
          <w:highlight w:val="none"/>
          <w:lang w:val="en-US" w:eastAsia="zh-CN" w:bidi="ar-SA"/>
        </w:rPr>
        <w:t>2024年</w:t>
      </w:r>
      <w:r>
        <w:rPr>
          <w:rFonts w:hint="default" w:ascii="仿宋_GB2312" w:eastAsia="仿宋_GB2312" w:cs="Times New Roman"/>
          <w:b w:val="0"/>
          <w:kern w:val="2"/>
          <w:sz w:val="32"/>
          <w:szCs w:val="32"/>
          <w:highlight w:val="none"/>
          <w:lang w:eastAsia="zh-CN" w:bidi="ar-SA"/>
        </w:rPr>
        <w:t>以专利评价导向建立本单位科技创新年度工作任务等制度</w:t>
      </w:r>
      <w:r>
        <w:rPr>
          <w:rFonts w:hint="eastAsia" w:ascii="仿宋_GB2312" w:eastAsia="仿宋_GB2312" w:cs="Times New Roman"/>
          <w:b w:val="0"/>
          <w:kern w:val="2"/>
          <w:sz w:val="32"/>
          <w:szCs w:val="32"/>
          <w:highlight w:val="none"/>
          <w:lang w:eastAsia="zh-CN" w:bidi="ar-SA"/>
        </w:rPr>
        <w:t>的</w:t>
      </w:r>
      <w:r>
        <w:rPr>
          <w:rFonts w:hint="default" w:ascii="仿宋_GB2312" w:eastAsia="仿宋_GB2312" w:cs="Times New Roman"/>
          <w:b w:val="0"/>
          <w:kern w:val="2"/>
          <w:sz w:val="32"/>
          <w:szCs w:val="32"/>
          <w:highlight w:val="none"/>
          <w:lang w:eastAsia="zh-CN" w:bidi="ar-SA"/>
        </w:rPr>
        <w:t>相关材料</w:t>
      </w:r>
      <w:r>
        <w:rPr>
          <w:rFonts w:hint="eastAsia" w:ascii="仿宋_GB2312" w:eastAsia="仿宋_GB2312" w:cs="Times New Roman"/>
          <w:b w:val="0"/>
          <w:kern w:val="2"/>
          <w:sz w:val="32"/>
          <w:szCs w:val="32"/>
          <w:highlight w:val="none"/>
          <w:lang w:eastAsia="zh-CN" w:bidi="ar-SA"/>
        </w:rPr>
        <w:t>；</w:t>
      </w:r>
    </w:p>
    <w:p>
      <w:pPr>
        <w:pStyle w:val="2"/>
        <w:rPr>
          <w:rFonts w:hint="default" w:ascii="仿宋_GB2312" w:hAnsi="Times New Roman" w:eastAsia="仿宋_GB2312" w:cs="Times New Roman"/>
          <w:b w:val="0"/>
          <w:kern w:val="2"/>
          <w:sz w:val="32"/>
          <w:szCs w:val="32"/>
          <w:highlight w:val="none"/>
          <w:lang w:val="en-US" w:eastAsia="zh-CN" w:bidi="ar-SA"/>
        </w:rPr>
      </w:pPr>
      <w:r>
        <w:rPr>
          <w:rFonts w:hint="eastAsia" w:ascii="仿宋_GB2312" w:eastAsia="仿宋_GB2312" w:cs="Times New Roman"/>
          <w:b w:val="0"/>
          <w:kern w:val="2"/>
          <w:sz w:val="32"/>
          <w:szCs w:val="32"/>
          <w:highlight w:val="none"/>
          <w:lang w:val="en-US" w:eastAsia="zh-CN" w:bidi="ar-SA"/>
        </w:rPr>
        <w:t>（2）提交</w:t>
      </w:r>
      <w:r>
        <w:rPr>
          <w:rFonts w:hint="default" w:ascii="仿宋_GB2312" w:eastAsia="仿宋_GB2312" w:cs="Times New Roman"/>
          <w:b w:val="0"/>
          <w:kern w:val="2"/>
          <w:sz w:val="32"/>
          <w:szCs w:val="32"/>
          <w:highlight w:val="none"/>
          <w:lang w:eastAsia="zh-CN" w:bidi="ar-SA"/>
        </w:rPr>
        <w:t>申请人</w:t>
      </w:r>
      <w:r>
        <w:rPr>
          <w:rFonts w:hint="eastAsia" w:ascii="仿宋_GB2312" w:hAnsi="Times New Roman" w:eastAsia="仿宋_GB2312" w:cs="Times New Roman"/>
          <w:b w:val="0"/>
          <w:kern w:val="2"/>
          <w:sz w:val="32"/>
          <w:szCs w:val="32"/>
          <w:highlight w:val="none"/>
          <w:lang w:val="en-US" w:eastAsia="zh-CN" w:bidi="ar-SA"/>
        </w:rPr>
        <w:t>知识产权战略</w:t>
      </w:r>
      <w:r>
        <w:rPr>
          <w:rFonts w:hint="default" w:ascii="仿宋_GB2312" w:eastAsia="仿宋_GB2312" w:cs="Times New Roman"/>
          <w:b w:val="0"/>
          <w:kern w:val="2"/>
          <w:sz w:val="32"/>
          <w:szCs w:val="32"/>
          <w:highlight w:val="none"/>
          <w:lang w:eastAsia="zh-CN" w:bidi="ar-SA"/>
        </w:rPr>
        <w:t>制定</w:t>
      </w:r>
      <w:r>
        <w:rPr>
          <w:rFonts w:hint="eastAsia" w:ascii="仿宋_GB2312" w:hAnsi="Times New Roman" w:eastAsia="仿宋_GB2312" w:cs="Times New Roman"/>
          <w:b w:val="0"/>
          <w:kern w:val="2"/>
          <w:sz w:val="32"/>
          <w:szCs w:val="32"/>
          <w:highlight w:val="none"/>
          <w:lang w:val="en-US" w:eastAsia="zh-CN" w:bidi="ar-SA"/>
        </w:rPr>
        <w:t>情况；</w:t>
      </w:r>
    </w:p>
    <w:p>
      <w:pPr>
        <w:pStyle w:val="2"/>
        <w:rPr>
          <w:rFonts w:hint="default" w:ascii="仿宋_GB2312" w:eastAsia="仿宋_GB2312" w:cs="Times New Roman"/>
          <w:b w:val="0"/>
          <w:kern w:val="2"/>
          <w:sz w:val="32"/>
          <w:szCs w:val="32"/>
          <w:highlight w:val="none"/>
          <w:lang w:eastAsia="zh-CN" w:bidi="ar-SA"/>
        </w:rPr>
      </w:pPr>
      <w:r>
        <w:rPr>
          <w:rFonts w:hint="eastAsia" w:ascii="仿宋_GB2312" w:eastAsia="仿宋_GB2312" w:cs="Times New Roman"/>
          <w:b w:val="0"/>
          <w:kern w:val="2"/>
          <w:sz w:val="32"/>
          <w:szCs w:val="32"/>
          <w:highlight w:val="none"/>
          <w:lang w:eastAsia="zh-CN" w:bidi="ar-SA"/>
        </w:rPr>
        <w:t>（</w:t>
      </w:r>
      <w:r>
        <w:rPr>
          <w:rFonts w:hint="eastAsia" w:ascii="仿宋_GB2312" w:eastAsia="仿宋_GB2312" w:cs="Times New Roman"/>
          <w:b w:val="0"/>
          <w:kern w:val="2"/>
          <w:sz w:val="32"/>
          <w:szCs w:val="32"/>
          <w:highlight w:val="none"/>
          <w:lang w:val="en-US" w:eastAsia="zh-CN" w:bidi="ar-SA"/>
        </w:rPr>
        <w:t>3</w:t>
      </w:r>
      <w:r>
        <w:rPr>
          <w:rFonts w:hint="eastAsia" w:ascii="仿宋_GB2312" w:eastAsia="仿宋_GB2312" w:cs="Times New Roman"/>
          <w:b w:val="0"/>
          <w:kern w:val="2"/>
          <w:sz w:val="32"/>
          <w:szCs w:val="32"/>
          <w:highlight w:val="none"/>
          <w:lang w:eastAsia="zh-CN" w:bidi="ar-SA"/>
        </w:rPr>
        <w:t>）提交</w:t>
      </w:r>
      <w:r>
        <w:rPr>
          <w:rFonts w:hint="default" w:ascii="仿宋_GB2312" w:eastAsia="仿宋_GB2312" w:cs="Times New Roman"/>
          <w:b w:val="0"/>
          <w:kern w:val="2"/>
          <w:sz w:val="32"/>
          <w:szCs w:val="32"/>
          <w:highlight w:val="none"/>
          <w:lang w:eastAsia="zh-CN" w:bidi="ar-SA"/>
        </w:rPr>
        <w:t>本单位</w:t>
      </w:r>
      <w:r>
        <w:rPr>
          <w:rFonts w:hint="eastAsia" w:ascii="仿宋_GB2312" w:eastAsia="仿宋_GB2312" w:cs="Times New Roman"/>
          <w:b w:val="0"/>
          <w:kern w:val="2"/>
          <w:sz w:val="32"/>
          <w:szCs w:val="32"/>
          <w:highlight w:val="none"/>
          <w:lang w:val="en-US" w:eastAsia="zh-CN" w:bidi="ar-SA"/>
        </w:rPr>
        <w:t>知识产权专职人员</w:t>
      </w:r>
      <w:r>
        <w:rPr>
          <w:rFonts w:hint="default" w:ascii="仿宋_GB2312" w:eastAsia="仿宋_GB2312" w:cs="Times New Roman"/>
          <w:b w:val="0"/>
          <w:kern w:val="2"/>
          <w:sz w:val="32"/>
          <w:szCs w:val="32"/>
          <w:highlight w:val="none"/>
          <w:lang w:eastAsia="zh-CN" w:bidi="ar-SA"/>
        </w:rPr>
        <w:t>知识产权相关职业资格情况</w:t>
      </w:r>
      <w:r>
        <w:rPr>
          <w:rFonts w:hint="eastAsia" w:ascii="仿宋_GB2312" w:eastAsia="仿宋_GB2312" w:cs="Times New Roman"/>
          <w:b w:val="0"/>
          <w:kern w:val="2"/>
          <w:sz w:val="32"/>
          <w:szCs w:val="32"/>
          <w:highlight w:val="none"/>
          <w:lang w:val="en-US" w:eastAsia="zh-CN" w:bidi="ar-SA"/>
        </w:rPr>
        <w:t>（专利代理师资格证书、</w:t>
      </w:r>
      <w:r>
        <w:rPr>
          <w:rFonts w:hint="default" w:ascii="仿宋_GB2312" w:eastAsia="仿宋_GB2312" w:cs="Times New Roman"/>
          <w:b w:val="0"/>
          <w:kern w:val="2"/>
          <w:sz w:val="32"/>
          <w:szCs w:val="32"/>
          <w:highlight w:val="none"/>
          <w:lang w:eastAsia="zh-CN" w:bidi="ar-SA"/>
        </w:rPr>
        <w:t>法律职业资格</w:t>
      </w:r>
      <w:r>
        <w:rPr>
          <w:rFonts w:hint="eastAsia" w:ascii="仿宋_GB2312" w:eastAsia="仿宋_GB2312" w:cs="Times New Roman"/>
          <w:b w:val="0"/>
          <w:kern w:val="2"/>
          <w:sz w:val="32"/>
          <w:szCs w:val="32"/>
          <w:highlight w:val="none"/>
          <w:lang w:val="en-US" w:eastAsia="zh-CN" w:bidi="ar-SA"/>
        </w:rPr>
        <w:t>证等）</w:t>
      </w:r>
      <w:r>
        <w:rPr>
          <w:rFonts w:hint="default" w:ascii="仿宋_GB2312" w:eastAsia="仿宋_GB2312" w:cs="Times New Roman"/>
          <w:b w:val="0"/>
          <w:kern w:val="2"/>
          <w:sz w:val="32"/>
          <w:szCs w:val="32"/>
          <w:highlight w:val="none"/>
          <w:lang w:eastAsia="zh-CN" w:bidi="ar-SA"/>
        </w:rPr>
        <w:t>、职称情况（</w:t>
      </w:r>
      <w:r>
        <w:rPr>
          <w:rFonts w:hint="eastAsia" w:ascii="仿宋_GB2312" w:eastAsia="仿宋_GB2312" w:cs="Times New Roman"/>
          <w:b w:val="0"/>
          <w:kern w:val="2"/>
          <w:sz w:val="32"/>
          <w:szCs w:val="32"/>
          <w:highlight w:val="none"/>
          <w:lang w:val="en-US" w:eastAsia="zh-CN" w:bidi="ar-SA"/>
        </w:rPr>
        <w:t>知识产权</w:t>
      </w:r>
      <w:r>
        <w:rPr>
          <w:rFonts w:hint="default" w:ascii="仿宋_GB2312" w:eastAsia="仿宋_GB2312" w:cs="Times New Roman"/>
          <w:b w:val="0"/>
          <w:kern w:val="2"/>
          <w:sz w:val="32"/>
          <w:szCs w:val="32"/>
          <w:highlight w:val="none"/>
          <w:lang w:eastAsia="zh-CN" w:bidi="ar-SA"/>
        </w:rPr>
        <w:t>专业</w:t>
      </w:r>
      <w:r>
        <w:rPr>
          <w:rFonts w:hint="eastAsia" w:ascii="仿宋_GB2312" w:eastAsia="仿宋_GB2312" w:cs="Times New Roman"/>
          <w:b w:val="0"/>
          <w:kern w:val="2"/>
          <w:sz w:val="32"/>
          <w:szCs w:val="32"/>
          <w:highlight w:val="none"/>
          <w:lang w:val="en-US" w:eastAsia="zh-CN" w:bidi="ar-SA"/>
        </w:rPr>
        <w:t>中级</w:t>
      </w:r>
      <w:r>
        <w:rPr>
          <w:rFonts w:hint="default" w:ascii="仿宋_GB2312" w:eastAsia="仿宋_GB2312" w:cs="Times New Roman"/>
          <w:b w:val="0"/>
          <w:kern w:val="2"/>
          <w:sz w:val="32"/>
          <w:szCs w:val="32"/>
          <w:highlight w:val="none"/>
          <w:lang w:eastAsia="zh-CN" w:bidi="ar-SA"/>
        </w:rPr>
        <w:t>或</w:t>
      </w:r>
      <w:r>
        <w:rPr>
          <w:rFonts w:hint="eastAsia" w:ascii="仿宋_GB2312" w:eastAsia="仿宋_GB2312" w:cs="Times New Roman"/>
          <w:b w:val="0"/>
          <w:kern w:val="2"/>
          <w:sz w:val="32"/>
          <w:szCs w:val="32"/>
          <w:highlight w:val="none"/>
          <w:lang w:val="en-US" w:eastAsia="zh-CN" w:bidi="ar-SA"/>
        </w:rPr>
        <w:t>高级</w:t>
      </w:r>
      <w:r>
        <w:rPr>
          <w:rFonts w:hint="default" w:ascii="仿宋_GB2312" w:eastAsia="仿宋_GB2312" w:cs="Times New Roman"/>
          <w:b w:val="0"/>
          <w:kern w:val="2"/>
          <w:sz w:val="32"/>
          <w:szCs w:val="32"/>
          <w:highlight w:val="none"/>
          <w:lang w:eastAsia="zh-CN" w:bidi="ar-SA"/>
        </w:rPr>
        <w:t>技术</w:t>
      </w:r>
      <w:r>
        <w:rPr>
          <w:rFonts w:hint="eastAsia" w:ascii="仿宋_GB2312" w:eastAsia="仿宋_GB2312" w:cs="Times New Roman"/>
          <w:b w:val="0"/>
          <w:kern w:val="2"/>
          <w:sz w:val="32"/>
          <w:szCs w:val="32"/>
          <w:highlight w:val="none"/>
          <w:lang w:val="en-US" w:eastAsia="zh-CN" w:bidi="ar-SA"/>
        </w:rPr>
        <w:t>职称</w:t>
      </w:r>
      <w:r>
        <w:rPr>
          <w:rFonts w:hint="default" w:ascii="仿宋_GB2312" w:eastAsia="仿宋_GB2312" w:cs="Times New Roman"/>
          <w:b w:val="0"/>
          <w:kern w:val="2"/>
          <w:sz w:val="32"/>
          <w:szCs w:val="32"/>
          <w:highlight w:val="none"/>
          <w:lang w:eastAsia="zh-CN" w:bidi="ar-SA"/>
        </w:rPr>
        <w:t>认定文</w:t>
      </w:r>
      <w:r>
        <w:rPr>
          <w:rFonts w:hint="default" w:ascii="仿宋_GB2312" w:eastAsia="仿宋_GB2312" w:cs="Times New Roman"/>
          <w:b w:val="0"/>
          <w:color w:val="auto"/>
          <w:kern w:val="2"/>
          <w:sz w:val="32"/>
          <w:szCs w:val="32"/>
          <w:highlight w:val="none"/>
          <w:lang w:eastAsia="zh-CN" w:bidi="ar-SA"/>
        </w:rPr>
        <w:t>件等）</w:t>
      </w:r>
      <w:r>
        <w:rPr>
          <w:rFonts w:hint="default" w:ascii="仿宋_GB2312" w:eastAsia="仿宋_GB2312" w:cs="Times New Roman"/>
          <w:b w:val="0"/>
          <w:kern w:val="2"/>
          <w:sz w:val="32"/>
          <w:szCs w:val="32"/>
          <w:highlight w:val="none"/>
          <w:lang w:eastAsia="zh-CN" w:bidi="ar-SA"/>
        </w:rPr>
        <w:t>。</w:t>
      </w:r>
    </w:p>
    <w:p>
      <w:pPr>
        <w:snapToGrid w:val="0"/>
        <w:spacing w:line="560" w:lineRule="exact"/>
        <w:ind w:left="0" w:leftChars="0" w:firstLine="642" w:firstLineChars="200"/>
        <w:rPr>
          <w:rFonts w:hint="default" w:ascii="仿宋_GB2312" w:eastAsia="仿宋_GB2312"/>
          <w:b/>
          <w:bCs/>
          <w:sz w:val="32"/>
          <w:szCs w:val="32"/>
          <w:highlight w:val="none"/>
          <w:lang w:eastAsia="zh-CN"/>
        </w:rPr>
      </w:pPr>
      <w:r>
        <w:rPr>
          <w:rFonts w:hint="default" w:ascii="仿宋_GB2312" w:eastAsia="仿宋_GB2312"/>
          <w:b/>
          <w:bCs/>
          <w:sz w:val="32"/>
          <w:szCs w:val="32"/>
          <w:highlight w:val="none"/>
          <w:lang w:eastAsia="zh-CN"/>
        </w:rPr>
        <w:t>2.高价值专利</w:t>
      </w:r>
      <w:r>
        <w:rPr>
          <w:rFonts w:hint="eastAsia" w:ascii="仿宋_GB2312" w:eastAsia="仿宋_GB2312"/>
          <w:b/>
          <w:bCs/>
          <w:sz w:val="32"/>
          <w:szCs w:val="32"/>
          <w:highlight w:val="none"/>
          <w:lang w:eastAsia="zh-CN"/>
        </w:rPr>
        <w:t>布局</w:t>
      </w:r>
      <w:r>
        <w:rPr>
          <w:rFonts w:hint="default" w:ascii="仿宋_GB2312" w:eastAsia="仿宋_GB2312"/>
          <w:b/>
          <w:bCs/>
          <w:sz w:val="32"/>
          <w:szCs w:val="32"/>
          <w:highlight w:val="none"/>
          <w:lang w:eastAsia="zh-CN"/>
        </w:rPr>
        <w:t>情况</w:t>
      </w:r>
      <w:r>
        <w:rPr>
          <w:rFonts w:hint="eastAsia" w:ascii="仿宋_GB2312" w:eastAsia="仿宋_GB2312"/>
          <w:b/>
          <w:bCs/>
          <w:sz w:val="32"/>
          <w:szCs w:val="32"/>
          <w:highlight w:val="none"/>
          <w:lang w:eastAsia="zh-CN"/>
        </w:rPr>
        <w:t>：</w:t>
      </w:r>
    </w:p>
    <w:p>
      <w:pPr>
        <w:snapToGrid w:val="0"/>
        <w:spacing w:line="560" w:lineRule="exact"/>
        <w:ind w:left="0" w:leftChars="0" w:firstLine="640" w:firstLineChars="200"/>
        <w:rPr>
          <w:rFonts w:hint="default"/>
          <w:highlight w:val="none"/>
          <w:lang w:eastAsia="zh-CN"/>
        </w:rPr>
      </w:pPr>
      <w:r>
        <w:rPr>
          <w:rFonts w:hint="eastAsia" w:ascii="仿宋_GB2312" w:eastAsia="仿宋_GB2312"/>
          <w:sz w:val="32"/>
          <w:szCs w:val="32"/>
          <w:highlight w:val="none"/>
          <w:lang w:eastAsia="zh-CN"/>
        </w:rPr>
        <w:t>提交</w:t>
      </w:r>
      <w:r>
        <w:rPr>
          <w:rFonts w:hint="default" w:ascii="仿宋_GB2312" w:eastAsia="仿宋_GB2312"/>
          <w:sz w:val="32"/>
          <w:szCs w:val="32"/>
          <w:highlight w:val="none"/>
          <w:lang w:eastAsia="zh-CN"/>
        </w:rPr>
        <w:t>维持年限超过</w:t>
      </w:r>
      <w:r>
        <w:rPr>
          <w:rFonts w:hint="eastAsia" w:ascii="仿宋_GB2312" w:eastAsia="仿宋_GB2312"/>
          <w:sz w:val="32"/>
          <w:szCs w:val="32"/>
          <w:highlight w:val="none"/>
          <w:lang w:val="en-US" w:eastAsia="zh-CN"/>
        </w:rPr>
        <w:t>10年</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eastAsia="zh-CN"/>
        </w:rPr>
        <w:t>截至</w:t>
      </w:r>
      <w:r>
        <w:rPr>
          <w:rFonts w:hint="eastAsia" w:ascii="仿宋_GB2312" w:eastAsia="仿宋_GB2312"/>
          <w:color w:val="auto"/>
          <w:sz w:val="32"/>
          <w:szCs w:val="32"/>
          <w:highlight w:val="none"/>
          <w:lang w:val="en-US" w:eastAsia="zh-CN"/>
        </w:rPr>
        <w:t>2024年度）</w:t>
      </w:r>
      <w:r>
        <w:rPr>
          <w:rFonts w:hint="default" w:ascii="仿宋_GB2312" w:eastAsia="仿宋_GB2312"/>
          <w:color w:val="auto"/>
          <w:sz w:val="32"/>
          <w:szCs w:val="32"/>
          <w:highlight w:val="none"/>
          <w:lang w:eastAsia="zh-CN"/>
        </w:rPr>
        <w:t>的</w:t>
      </w:r>
      <w:r>
        <w:rPr>
          <w:rFonts w:hint="default" w:ascii="仿宋_GB2312" w:eastAsia="仿宋_GB2312"/>
          <w:sz w:val="32"/>
          <w:szCs w:val="32"/>
          <w:highlight w:val="none"/>
          <w:lang w:eastAsia="zh-CN"/>
        </w:rPr>
        <w:t>有效</w:t>
      </w:r>
      <w:r>
        <w:rPr>
          <w:rFonts w:hint="eastAsia" w:ascii="仿宋_GB2312" w:eastAsia="仿宋_GB2312"/>
          <w:sz w:val="32"/>
          <w:szCs w:val="32"/>
          <w:highlight w:val="none"/>
          <w:lang w:val="en-US" w:eastAsia="zh-CN"/>
        </w:rPr>
        <w:t>发明</w:t>
      </w:r>
      <w:r>
        <w:rPr>
          <w:rFonts w:hint="eastAsia" w:ascii="仿宋_GB2312" w:eastAsia="仿宋_GB2312"/>
          <w:sz w:val="32"/>
          <w:szCs w:val="32"/>
          <w:highlight w:val="none"/>
          <w:lang w:eastAsia="zh-CN"/>
        </w:rPr>
        <w:t>专利清单</w:t>
      </w:r>
      <w:r>
        <w:rPr>
          <w:rFonts w:hint="default" w:ascii="仿宋_GB2312" w:eastAsia="仿宋_GB2312"/>
          <w:sz w:val="32"/>
          <w:szCs w:val="32"/>
          <w:highlight w:val="none"/>
          <w:lang w:eastAsia="zh-CN"/>
        </w:rPr>
        <w:t>（按授权国家或地区分列）、</w:t>
      </w:r>
      <w:r>
        <w:rPr>
          <w:rFonts w:hint="eastAsia" w:ascii="仿宋_GB2312" w:eastAsia="仿宋_GB2312"/>
          <w:sz w:val="32"/>
          <w:szCs w:val="32"/>
          <w:highlight w:val="none"/>
        </w:rPr>
        <w:t>近</w:t>
      </w:r>
      <w:r>
        <w:rPr>
          <w:rFonts w:hint="default" w:ascii="仿宋_GB2312" w:eastAsia="仿宋_GB2312"/>
          <w:sz w:val="32"/>
          <w:szCs w:val="32"/>
          <w:highlight w:val="none"/>
          <w:lang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2023年度、2024年度</w:t>
      </w:r>
      <w:r>
        <w:rPr>
          <w:rFonts w:hint="default" w:ascii="仿宋_GB2312" w:eastAsia="仿宋_GB2312"/>
          <w:sz w:val="32"/>
          <w:szCs w:val="32"/>
          <w:highlight w:val="none"/>
          <w:lang w:eastAsia="zh-CN"/>
        </w:rPr>
        <w:t>，下同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授权</w:t>
      </w:r>
      <w:r>
        <w:rPr>
          <w:rFonts w:hint="default" w:ascii="仿宋_GB2312" w:eastAsia="仿宋_GB2312"/>
          <w:sz w:val="32"/>
          <w:szCs w:val="32"/>
          <w:highlight w:val="none"/>
        </w:rPr>
        <w:t>的</w:t>
      </w:r>
      <w:r>
        <w:rPr>
          <w:rFonts w:hint="default" w:ascii="仿宋_GB2312" w:eastAsia="仿宋_GB2312"/>
          <w:sz w:val="32"/>
          <w:szCs w:val="32"/>
          <w:highlight w:val="none"/>
          <w:lang w:eastAsia="zh-CN"/>
        </w:rPr>
        <w:t>有效发明</w:t>
      </w:r>
      <w:r>
        <w:rPr>
          <w:rFonts w:hint="eastAsia" w:ascii="仿宋_GB2312" w:eastAsia="仿宋_GB2312"/>
          <w:sz w:val="32"/>
          <w:szCs w:val="32"/>
          <w:highlight w:val="none"/>
        </w:rPr>
        <w:t>专利</w:t>
      </w:r>
      <w:r>
        <w:rPr>
          <w:rFonts w:hint="eastAsia" w:ascii="仿宋_GB2312" w:eastAsia="仿宋_GB2312"/>
          <w:sz w:val="32"/>
          <w:szCs w:val="32"/>
          <w:highlight w:val="none"/>
          <w:lang w:eastAsia="zh-CN"/>
        </w:rPr>
        <w:t>清</w:t>
      </w:r>
      <w:r>
        <w:rPr>
          <w:rFonts w:hint="default" w:ascii="仿宋_GB2312" w:eastAsia="仿宋_GB2312"/>
          <w:sz w:val="32"/>
          <w:szCs w:val="32"/>
          <w:highlight w:val="none"/>
          <w:lang w:eastAsia="zh-CN"/>
        </w:rPr>
        <w:t>单（按授权国家或地区分列）、</w:t>
      </w:r>
      <w:r>
        <w:rPr>
          <w:rFonts w:hint="eastAsia" w:ascii="仿宋_GB2312" w:eastAsia="仿宋_GB2312"/>
          <w:sz w:val="32"/>
          <w:szCs w:val="32"/>
          <w:highlight w:val="none"/>
        </w:rPr>
        <w:t>近</w:t>
      </w:r>
      <w:r>
        <w:rPr>
          <w:rFonts w:hint="default" w:ascii="仿宋_GB2312" w:eastAsia="仿宋_GB2312"/>
          <w:sz w:val="32"/>
          <w:szCs w:val="32"/>
          <w:highlight w:val="none"/>
          <w:lang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PCT申请清单</w:t>
      </w:r>
      <w:r>
        <w:rPr>
          <w:rFonts w:hint="default" w:ascii="仿宋_GB2312" w:eastAsia="仿宋_GB2312"/>
          <w:sz w:val="32"/>
          <w:szCs w:val="32"/>
          <w:highlight w:val="none"/>
          <w:lang w:eastAsia="zh-CN"/>
        </w:rPr>
        <w:t>。</w:t>
      </w:r>
    </w:p>
    <w:p>
      <w:pPr>
        <w:snapToGrid w:val="0"/>
        <w:spacing w:line="560" w:lineRule="exact"/>
        <w:ind w:left="0" w:leftChars="0" w:firstLine="642" w:firstLineChars="200"/>
        <w:rPr>
          <w:rFonts w:hint="eastAsia" w:ascii="仿宋_GB2312" w:eastAsia="仿宋_GB2312"/>
          <w:b/>
          <w:bCs/>
          <w:sz w:val="32"/>
          <w:szCs w:val="32"/>
          <w:highlight w:val="none"/>
          <w:lang w:eastAsia="zh-CN"/>
        </w:rPr>
      </w:pPr>
      <w:r>
        <w:rPr>
          <w:rFonts w:hint="default" w:ascii="仿宋_GB2312" w:eastAsia="仿宋_GB2312"/>
          <w:b/>
          <w:bCs/>
          <w:sz w:val="32"/>
          <w:szCs w:val="32"/>
          <w:highlight w:val="none"/>
          <w:lang w:eastAsia="zh-CN"/>
        </w:rPr>
        <w:t>3.高价值专利</w:t>
      </w:r>
      <w:r>
        <w:rPr>
          <w:rFonts w:hint="eastAsia" w:ascii="仿宋_GB2312" w:eastAsia="仿宋_GB2312"/>
          <w:b/>
          <w:bCs/>
          <w:sz w:val="32"/>
          <w:szCs w:val="32"/>
          <w:highlight w:val="none"/>
          <w:lang w:eastAsia="zh-CN"/>
        </w:rPr>
        <w:t>运用</w:t>
      </w:r>
      <w:r>
        <w:rPr>
          <w:rFonts w:hint="default" w:ascii="仿宋_GB2312" w:eastAsia="仿宋_GB2312"/>
          <w:b/>
          <w:bCs/>
          <w:sz w:val="32"/>
          <w:szCs w:val="32"/>
          <w:highlight w:val="none"/>
          <w:lang w:eastAsia="zh-CN"/>
        </w:rPr>
        <w:t>情况</w:t>
      </w:r>
      <w:r>
        <w:rPr>
          <w:rFonts w:hint="eastAsia" w:ascii="仿宋_GB2312" w:eastAsia="仿宋_GB2312"/>
          <w:b/>
          <w:bCs/>
          <w:sz w:val="32"/>
          <w:szCs w:val="32"/>
          <w:highlight w:val="none"/>
          <w:lang w:eastAsia="zh-CN"/>
        </w:rPr>
        <w:t>：</w:t>
      </w:r>
    </w:p>
    <w:p>
      <w:pPr>
        <w:pStyle w:val="2"/>
        <w:rPr>
          <w:rFonts w:hint="eastAsia" w:ascii="仿宋_GB2312" w:hAnsi="宋体" w:eastAsia="仿宋_GB2312" w:cs="宋体"/>
          <w:b w:val="0"/>
          <w:color w:val="000000"/>
          <w:kern w:val="0"/>
          <w:sz w:val="32"/>
          <w:szCs w:val="32"/>
          <w:highlight w:val="yellow"/>
          <w:lang w:val="en-US" w:eastAsia="zh-CN" w:bidi="ar-SA"/>
        </w:rPr>
      </w:pPr>
      <w:r>
        <w:rPr>
          <w:rFonts w:hint="eastAsia" w:ascii="仿宋_GB2312" w:hAnsi="宋体" w:eastAsia="仿宋_GB2312" w:cs="宋体"/>
          <w:b w:val="0"/>
          <w:color w:val="000000"/>
          <w:kern w:val="0"/>
          <w:sz w:val="32"/>
          <w:szCs w:val="32"/>
          <w:highlight w:val="none"/>
          <w:lang w:val="en-US" w:eastAsia="zh-CN" w:bidi="ar-SA"/>
        </w:rPr>
        <w:t>提交</w:t>
      </w:r>
      <w:r>
        <w:rPr>
          <w:rFonts w:hint="default" w:ascii="仿宋_GB2312" w:hAnsi="宋体" w:eastAsia="仿宋_GB2312" w:cs="宋体"/>
          <w:b w:val="0"/>
          <w:color w:val="000000"/>
          <w:kern w:val="0"/>
          <w:sz w:val="32"/>
          <w:szCs w:val="32"/>
          <w:highlight w:val="none"/>
          <w:lang w:eastAsia="zh-CN" w:bidi="ar-SA"/>
        </w:rPr>
        <w:t>202</w:t>
      </w:r>
      <w:r>
        <w:rPr>
          <w:rFonts w:hint="eastAsia" w:ascii="仿宋_GB2312" w:hAnsi="宋体" w:eastAsia="仿宋_GB2312" w:cs="宋体"/>
          <w:b w:val="0"/>
          <w:color w:val="000000"/>
          <w:kern w:val="0"/>
          <w:sz w:val="32"/>
          <w:szCs w:val="32"/>
          <w:highlight w:val="none"/>
          <w:lang w:val="en-US" w:eastAsia="zh-CN" w:bidi="ar-SA"/>
        </w:rPr>
        <w:t>4</w:t>
      </w:r>
      <w:r>
        <w:rPr>
          <w:rFonts w:hint="default" w:ascii="仿宋_GB2312" w:hAnsi="宋体" w:eastAsia="仿宋_GB2312" w:cs="宋体"/>
          <w:b w:val="0"/>
          <w:color w:val="000000"/>
          <w:kern w:val="0"/>
          <w:sz w:val="32"/>
          <w:szCs w:val="32"/>
          <w:highlight w:val="none"/>
          <w:lang w:eastAsia="zh-CN" w:bidi="ar-SA"/>
        </w:rPr>
        <w:t>年度</w:t>
      </w:r>
      <w:r>
        <w:rPr>
          <w:rFonts w:hint="eastAsia" w:ascii="仿宋_GB2312" w:hAnsi="宋体" w:eastAsia="仿宋_GB2312" w:cs="宋体"/>
          <w:b w:val="0"/>
          <w:color w:val="000000"/>
          <w:kern w:val="0"/>
          <w:sz w:val="32"/>
          <w:szCs w:val="32"/>
          <w:highlight w:val="none"/>
          <w:lang w:val="en-US" w:eastAsia="zh-CN" w:bidi="ar-SA"/>
        </w:rPr>
        <w:t>专利产品销售</w:t>
      </w:r>
      <w:r>
        <w:rPr>
          <w:rFonts w:hint="default" w:ascii="仿宋_GB2312" w:hAnsi="宋体" w:eastAsia="仿宋_GB2312" w:cs="宋体"/>
          <w:b w:val="0"/>
          <w:color w:val="000000"/>
          <w:kern w:val="0"/>
          <w:sz w:val="32"/>
          <w:szCs w:val="32"/>
          <w:highlight w:val="none"/>
          <w:lang w:eastAsia="zh-CN" w:bidi="ar-SA"/>
        </w:rPr>
        <w:t>相关</w:t>
      </w:r>
      <w:r>
        <w:rPr>
          <w:rFonts w:hint="eastAsia" w:ascii="仿宋_GB2312" w:hAnsi="宋体" w:eastAsia="仿宋_GB2312" w:cs="宋体"/>
          <w:b w:val="0"/>
          <w:color w:val="000000"/>
          <w:kern w:val="0"/>
          <w:sz w:val="32"/>
          <w:szCs w:val="32"/>
          <w:highlight w:val="none"/>
          <w:lang w:val="en-US" w:eastAsia="zh-CN" w:bidi="ar-SA"/>
        </w:rPr>
        <w:t>财务报表</w:t>
      </w:r>
      <w:r>
        <w:rPr>
          <w:rFonts w:hint="default" w:ascii="仿宋_GB2312" w:hAnsi="宋体" w:eastAsia="仿宋_GB2312" w:cs="宋体"/>
          <w:b w:val="0"/>
          <w:color w:val="000000"/>
          <w:kern w:val="0"/>
          <w:sz w:val="32"/>
          <w:szCs w:val="32"/>
          <w:highlight w:val="none"/>
          <w:lang w:eastAsia="zh-CN" w:bidi="ar-SA"/>
        </w:rPr>
        <w:t>或专利产品销售相关数据情况说明；202</w:t>
      </w:r>
      <w:r>
        <w:rPr>
          <w:rFonts w:hint="eastAsia" w:ascii="仿宋_GB2312" w:hAnsi="宋体" w:eastAsia="仿宋_GB2312" w:cs="宋体"/>
          <w:b w:val="0"/>
          <w:color w:val="000000"/>
          <w:kern w:val="0"/>
          <w:sz w:val="32"/>
          <w:szCs w:val="32"/>
          <w:highlight w:val="none"/>
          <w:lang w:val="en-US" w:eastAsia="zh-CN" w:bidi="ar-SA"/>
        </w:rPr>
        <w:t>4</w:t>
      </w:r>
      <w:r>
        <w:rPr>
          <w:rFonts w:hint="default" w:ascii="仿宋_GB2312" w:hAnsi="宋体" w:eastAsia="仿宋_GB2312" w:cs="宋体"/>
          <w:b w:val="0"/>
          <w:color w:val="000000"/>
          <w:kern w:val="0"/>
          <w:sz w:val="32"/>
          <w:szCs w:val="32"/>
          <w:highlight w:val="none"/>
          <w:lang w:eastAsia="zh-CN" w:bidi="ar-SA"/>
        </w:rPr>
        <w:t>年度</w:t>
      </w:r>
      <w:r>
        <w:rPr>
          <w:rFonts w:hint="eastAsia" w:ascii="仿宋_GB2312" w:hAnsi="宋体" w:eastAsia="仿宋_GB2312" w:cs="宋体"/>
          <w:b w:val="0"/>
          <w:color w:val="000000"/>
          <w:kern w:val="0"/>
          <w:sz w:val="32"/>
          <w:szCs w:val="32"/>
          <w:highlight w:val="none"/>
          <w:lang w:val="en-US" w:eastAsia="zh-CN" w:bidi="ar-SA"/>
        </w:rPr>
        <w:t>专利产</w:t>
      </w:r>
      <w:r>
        <w:rPr>
          <w:rFonts w:hint="eastAsia" w:ascii="仿宋_GB2312" w:hAnsi="宋体" w:eastAsia="仿宋_GB2312" w:cs="宋体"/>
          <w:b w:val="0"/>
          <w:color w:val="auto"/>
          <w:kern w:val="0"/>
          <w:sz w:val="32"/>
          <w:szCs w:val="32"/>
          <w:highlight w:val="none"/>
          <w:lang w:val="en-US" w:eastAsia="zh-CN" w:bidi="ar-SA"/>
        </w:rPr>
        <w:t>品备案</w:t>
      </w:r>
      <w:r>
        <w:rPr>
          <w:rFonts w:hint="default" w:ascii="仿宋_GB2312" w:hAnsi="宋体" w:eastAsia="仿宋_GB2312" w:cs="宋体"/>
          <w:b w:val="0"/>
          <w:color w:val="auto"/>
          <w:kern w:val="0"/>
          <w:sz w:val="32"/>
          <w:szCs w:val="32"/>
          <w:highlight w:val="none"/>
          <w:lang w:eastAsia="zh-CN" w:bidi="ar-SA"/>
        </w:rPr>
        <w:t>情况；</w:t>
      </w:r>
      <w:r>
        <w:rPr>
          <w:rFonts w:hint="default" w:ascii="仿宋_GB2312" w:hAnsi="宋体" w:eastAsia="仿宋_GB2312" w:cs="宋体"/>
          <w:b w:val="0"/>
          <w:color w:val="000000"/>
          <w:kern w:val="0"/>
          <w:sz w:val="32"/>
          <w:szCs w:val="32"/>
          <w:highlight w:val="none"/>
          <w:lang w:eastAsia="zh-CN" w:bidi="ar-SA"/>
        </w:rPr>
        <w:t>202</w:t>
      </w:r>
      <w:r>
        <w:rPr>
          <w:rFonts w:hint="eastAsia" w:ascii="仿宋_GB2312" w:hAnsi="宋体" w:eastAsia="仿宋_GB2312" w:cs="宋体"/>
          <w:b w:val="0"/>
          <w:color w:val="000000"/>
          <w:kern w:val="0"/>
          <w:sz w:val="32"/>
          <w:szCs w:val="32"/>
          <w:highlight w:val="none"/>
          <w:lang w:val="en-US" w:eastAsia="zh-CN" w:bidi="ar-SA"/>
        </w:rPr>
        <w:t>4</w:t>
      </w:r>
      <w:r>
        <w:rPr>
          <w:rFonts w:hint="default" w:ascii="仿宋_GB2312" w:hAnsi="宋体" w:eastAsia="仿宋_GB2312" w:cs="宋体"/>
          <w:b w:val="0"/>
          <w:color w:val="000000"/>
          <w:kern w:val="0"/>
          <w:sz w:val="32"/>
          <w:szCs w:val="32"/>
          <w:highlight w:val="none"/>
          <w:lang w:eastAsia="zh-CN" w:bidi="ar-SA"/>
        </w:rPr>
        <w:t>年度专利</w:t>
      </w:r>
      <w:r>
        <w:rPr>
          <w:rFonts w:hint="eastAsia" w:ascii="仿宋_GB2312" w:hAnsi="宋体" w:eastAsia="仿宋_GB2312" w:cs="宋体"/>
          <w:b w:val="0"/>
          <w:color w:val="000000"/>
          <w:kern w:val="0"/>
          <w:sz w:val="32"/>
          <w:szCs w:val="32"/>
          <w:highlight w:val="none"/>
          <w:lang w:val="en-US" w:eastAsia="zh-CN" w:bidi="ar-SA"/>
        </w:rPr>
        <w:t>许可、转让、作价入股、质押融资、证券化</w:t>
      </w:r>
      <w:r>
        <w:rPr>
          <w:rFonts w:hint="default" w:ascii="仿宋_GB2312" w:hAnsi="宋体" w:eastAsia="仿宋_GB2312" w:cs="宋体"/>
          <w:b w:val="0"/>
          <w:color w:val="000000"/>
          <w:kern w:val="0"/>
          <w:sz w:val="32"/>
          <w:szCs w:val="32"/>
          <w:highlight w:val="none"/>
          <w:lang w:eastAsia="zh-CN" w:bidi="ar-SA"/>
        </w:rPr>
        <w:t>等</w:t>
      </w:r>
      <w:r>
        <w:rPr>
          <w:rFonts w:hint="eastAsia" w:ascii="仿宋_GB2312" w:hAnsi="宋体" w:eastAsia="仿宋_GB2312" w:cs="宋体"/>
          <w:b w:val="0"/>
          <w:color w:val="000000"/>
          <w:kern w:val="0"/>
          <w:sz w:val="32"/>
          <w:szCs w:val="32"/>
          <w:highlight w:val="none"/>
          <w:lang w:val="en-US" w:eastAsia="zh-CN" w:bidi="ar-SA"/>
        </w:rPr>
        <w:t>佐证材料；</w:t>
      </w:r>
    </w:p>
    <w:p>
      <w:pPr>
        <w:snapToGrid w:val="0"/>
        <w:spacing w:line="560" w:lineRule="exact"/>
        <w:ind w:left="0" w:leftChars="0" w:firstLine="640" w:firstLineChars="200"/>
        <w:rPr>
          <w:rFonts w:hint="default"/>
          <w:highlight w:val="none"/>
          <w:lang w:eastAsia="zh-CN"/>
        </w:rPr>
      </w:pPr>
      <w:r>
        <w:rPr>
          <w:rFonts w:hint="eastAsia" w:ascii="仿宋_GB2312" w:hAnsi="宋体" w:eastAsia="仿宋_GB2312" w:cs="宋体"/>
          <w:b w:val="0"/>
          <w:color w:val="auto"/>
          <w:kern w:val="0"/>
          <w:sz w:val="32"/>
          <w:szCs w:val="32"/>
          <w:highlight w:val="none"/>
          <w:lang w:val="en-US" w:eastAsia="zh-CN" w:bidi="ar-SA"/>
        </w:rPr>
        <w:t>2023年-2024年</w:t>
      </w:r>
      <w:r>
        <w:rPr>
          <w:rFonts w:hint="eastAsia" w:ascii="仿宋_GB2312" w:hAnsi="宋体" w:eastAsia="仿宋_GB2312" w:cs="宋体"/>
          <w:b w:val="0"/>
          <w:color w:val="000000"/>
          <w:kern w:val="0"/>
          <w:sz w:val="32"/>
          <w:szCs w:val="32"/>
          <w:highlight w:val="none"/>
          <w:lang w:val="en-US" w:eastAsia="zh-CN" w:bidi="ar-SA"/>
        </w:rPr>
        <w:t>获得</w:t>
      </w:r>
      <w:r>
        <w:rPr>
          <w:rFonts w:hint="default" w:ascii="仿宋_GB2312" w:hAnsi="宋体" w:eastAsia="仿宋_GB2312" w:cs="宋体"/>
          <w:b w:val="0"/>
          <w:color w:val="000000"/>
          <w:kern w:val="0"/>
          <w:sz w:val="32"/>
          <w:szCs w:val="32"/>
          <w:highlight w:val="none"/>
          <w:lang w:eastAsia="zh-CN" w:bidi="ar-SA"/>
        </w:rPr>
        <w:t>中国/广东省/深圳</w:t>
      </w:r>
      <w:r>
        <w:rPr>
          <w:rFonts w:hint="eastAsia" w:ascii="仿宋_GB2312" w:hAnsi="宋体" w:eastAsia="仿宋_GB2312" w:cs="宋体"/>
          <w:b w:val="0"/>
          <w:color w:val="000000"/>
          <w:kern w:val="0"/>
          <w:sz w:val="32"/>
          <w:szCs w:val="32"/>
          <w:highlight w:val="none"/>
          <w:lang w:val="en-US" w:eastAsia="zh-CN" w:bidi="ar-SA"/>
        </w:rPr>
        <w:t>市专利奖、国家科技奖的，</w:t>
      </w:r>
      <w:r>
        <w:rPr>
          <w:rFonts w:hint="default" w:ascii="仿宋_GB2312" w:hAnsi="宋体" w:eastAsia="仿宋_GB2312" w:cs="宋体"/>
          <w:b w:val="0"/>
          <w:color w:val="000000"/>
          <w:kern w:val="0"/>
          <w:sz w:val="32"/>
          <w:szCs w:val="32"/>
          <w:highlight w:val="none"/>
          <w:lang w:eastAsia="zh-CN" w:bidi="ar-SA"/>
        </w:rPr>
        <w:t>被认定为</w:t>
      </w:r>
      <w:r>
        <w:rPr>
          <w:rFonts w:hint="eastAsia" w:ascii="仿宋_GB2312" w:hAnsi="宋体" w:eastAsia="仿宋_GB2312" w:cs="宋体"/>
          <w:color w:val="000000"/>
          <w:kern w:val="0"/>
          <w:sz w:val="32"/>
          <w:szCs w:val="32"/>
          <w:highlight w:val="none"/>
          <w:lang w:val="en-US" w:eastAsia="zh-CN"/>
        </w:rPr>
        <w:t>国家专精特新“小巨人”、</w:t>
      </w:r>
      <w:r>
        <w:rPr>
          <w:rFonts w:hint="default" w:ascii="仿宋_GB2312" w:hAnsi="宋体" w:eastAsia="仿宋_GB2312" w:cs="宋体"/>
          <w:color w:val="000000"/>
          <w:kern w:val="0"/>
          <w:sz w:val="32"/>
          <w:szCs w:val="32"/>
          <w:highlight w:val="none"/>
          <w:lang w:eastAsia="zh-CN"/>
        </w:rPr>
        <w:t>广东</w:t>
      </w:r>
      <w:r>
        <w:rPr>
          <w:rFonts w:hint="eastAsia" w:ascii="仿宋_GB2312" w:hAnsi="宋体" w:eastAsia="仿宋_GB2312" w:cs="宋体"/>
          <w:color w:val="000000"/>
          <w:kern w:val="0"/>
          <w:sz w:val="32"/>
          <w:szCs w:val="32"/>
          <w:highlight w:val="none"/>
          <w:lang w:val="en-US" w:eastAsia="zh-CN"/>
        </w:rPr>
        <w:t>省</w:t>
      </w:r>
      <w:r>
        <w:rPr>
          <w:rFonts w:hint="default" w:ascii="仿宋_GB2312" w:hAnsi="宋体" w:eastAsia="仿宋_GB2312" w:cs="宋体"/>
          <w:color w:val="000000"/>
          <w:kern w:val="0"/>
          <w:sz w:val="32"/>
          <w:szCs w:val="32"/>
          <w:highlight w:val="none"/>
          <w:lang w:eastAsia="zh-CN"/>
        </w:rPr>
        <w:t>/深圳市</w:t>
      </w:r>
      <w:r>
        <w:rPr>
          <w:rFonts w:hint="eastAsia" w:ascii="仿宋_GB2312" w:hAnsi="宋体" w:eastAsia="仿宋_GB2312" w:cs="宋体"/>
          <w:color w:val="000000"/>
          <w:kern w:val="0"/>
          <w:sz w:val="32"/>
          <w:szCs w:val="32"/>
          <w:highlight w:val="none"/>
          <w:lang w:val="en-US" w:eastAsia="zh-CN"/>
        </w:rPr>
        <w:t>专精特新中小企业、国家/广东省/深圳市制造业单项冠军企业</w:t>
      </w:r>
      <w:r>
        <w:rPr>
          <w:rFonts w:hint="default" w:ascii="仿宋_GB2312" w:hAnsi="宋体" w:eastAsia="仿宋_GB2312" w:cs="宋体"/>
          <w:color w:val="000000"/>
          <w:kern w:val="0"/>
          <w:sz w:val="32"/>
          <w:szCs w:val="32"/>
          <w:highlight w:val="none"/>
          <w:lang w:eastAsia="zh-CN"/>
        </w:rPr>
        <w:t>等</w:t>
      </w:r>
      <w:r>
        <w:rPr>
          <w:rFonts w:hint="eastAsia" w:ascii="仿宋_GB2312" w:hAnsi="宋体" w:eastAsia="仿宋_GB2312" w:cs="宋体"/>
          <w:b w:val="0"/>
          <w:color w:val="000000"/>
          <w:kern w:val="0"/>
          <w:sz w:val="32"/>
          <w:szCs w:val="32"/>
          <w:highlight w:val="none"/>
          <w:lang w:val="en-US" w:eastAsia="zh-CN" w:bidi="ar-SA"/>
        </w:rPr>
        <w:t>奖励</w:t>
      </w:r>
      <w:r>
        <w:rPr>
          <w:rFonts w:hint="default" w:ascii="仿宋_GB2312" w:hAnsi="宋体" w:eastAsia="仿宋_GB2312" w:cs="宋体"/>
          <w:b w:val="0"/>
          <w:color w:val="000000"/>
          <w:kern w:val="0"/>
          <w:sz w:val="32"/>
          <w:szCs w:val="32"/>
          <w:highlight w:val="none"/>
          <w:lang w:eastAsia="zh-CN" w:bidi="ar-SA"/>
        </w:rPr>
        <w:t>、</w:t>
      </w:r>
      <w:r>
        <w:rPr>
          <w:rFonts w:hint="default" w:ascii="仿宋_GB2312" w:hAnsi="宋体" w:eastAsia="仿宋_GB2312" w:cs="宋体"/>
          <w:color w:val="000000"/>
          <w:kern w:val="0"/>
          <w:sz w:val="32"/>
          <w:szCs w:val="32"/>
          <w:highlight w:val="none"/>
          <w:lang w:eastAsia="zh-CN"/>
        </w:rPr>
        <w:t>资质</w:t>
      </w:r>
      <w:r>
        <w:rPr>
          <w:rFonts w:hint="eastAsia" w:ascii="仿宋_GB2312" w:hAnsi="宋体" w:eastAsia="仿宋_GB2312" w:cs="宋体"/>
          <w:b w:val="0"/>
          <w:color w:val="000000"/>
          <w:kern w:val="0"/>
          <w:sz w:val="32"/>
          <w:szCs w:val="32"/>
          <w:highlight w:val="none"/>
          <w:lang w:val="en-US" w:eastAsia="zh-CN" w:bidi="ar-SA"/>
        </w:rPr>
        <w:t>或荣誉的（除专利奖、科学技术奖外其他荣誉资质不限认定年份，但需在有效期内），提供对应的</w:t>
      </w:r>
      <w:r>
        <w:rPr>
          <w:rFonts w:hint="default" w:ascii="仿宋_GB2312" w:hAnsi="宋体" w:eastAsia="仿宋_GB2312" w:cs="宋体"/>
          <w:b w:val="0"/>
          <w:color w:val="000000"/>
          <w:kern w:val="0"/>
          <w:sz w:val="32"/>
          <w:szCs w:val="32"/>
          <w:highlight w:val="none"/>
          <w:lang w:eastAsia="zh-CN" w:bidi="ar-SA"/>
        </w:rPr>
        <w:t>佐证</w:t>
      </w:r>
      <w:r>
        <w:rPr>
          <w:rFonts w:hint="eastAsia" w:ascii="仿宋_GB2312" w:hAnsi="宋体" w:eastAsia="仿宋_GB2312" w:cs="宋体"/>
          <w:b w:val="0"/>
          <w:color w:val="000000"/>
          <w:kern w:val="0"/>
          <w:sz w:val="32"/>
          <w:szCs w:val="32"/>
          <w:highlight w:val="none"/>
          <w:lang w:val="en-US" w:eastAsia="zh-CN" w:bidi="ar-SA"/>
        </w:rPr>
        <w:t>材料</w:t>
      </w:r>
      <w:r>
        <w:rPr>
          <w:rFonts w:hint="default" w:ascii="仿宋_GB2312" w:hAnsi="宋体" w:eastAsia="仿宋_GB2312" w:cs="宋体"/>
          <w:b w:val="0"/>
          <w:color w:val="000000"/>
          <w:kern w:val="0"/>
          <w:sz w:val="32"/>
          <w:szCs w:val="32"/>
          <w:highlight w:val="none"/>
          <w:lang w:eastAsia="zh-CN" w:bidi="ar-SA"/>
        </w:rPr>
        <w:t>。</w:t>
      </w:r>
    </w:p>
    <w:p>
      <w:pPr>
        <w:snapToGrid w:val="0"/>
        <w:spacing w:line="560" w:lineRule="exact"/>
        <w:ind w:left="0" w:leftChars="0" w:firstLine="642" w:firstLineChars="200"/>
        <w:rPr>
          <w:rFonts w:hint="eastAsia"/>
          <w:b/>
          <w:bCs/>
          <w:highlight w:val="none"/>
          <w:lang w:val="en-US" w:eastAsia="zh-CN"/>
        </w:rPr>
      </w:pPr>
      <w:r>
        <w:rPr>
          <w:rFonts w:hint="default" w:ascii="仿宋_GB2312" w:eastAsia="仿宋_GB2312"/>
          <w:b/>
          <w:bCs/>
          <w:sz w:val="32"/>
          <w:szCs w:val="32"/>
          <w:highlight w:val="none"/>
          <w:lang w:eastAsia="zh-CN"/>
        </w:rPr>
        <w:t>4.高价值专利</w:t>
      </w:r>
      <w:r>
        <w:rPr>
          <w:rFonts w:hint="eastAsia" w:ascii="仿宋_GB2312" w:eastAsia="仿宋_GB2312"/>
          <w:b/>
          <w:bCs/>
          <w:sz w:val="32"/>
          <w:szCs w:val="32"/>
          <w:highlight w:val="none"/>
          <w:lang w:eastAsia="zh-CN"/>
        </w:rPr>
        <w:t>保护</w:t>
      </w:r>
      <w:r>
        <w:rPr>
          <w:rFonts w:hint="default" w:ascii="仿宋_GB2312" w:eastAsia="仿宋_GB2312"/>
          <w:b/>
          <w:bCs/>
          <w:sz w:val="32"/>
          <w:szCs w:val="32"/>
          <w:highlight w:val="none"/>
          <w:lang w:eastAsia="zh-CN"/>
        </w:rPr>
        <w:t>情况</w:t>
      </w:r>
      <w:r>
        <w:rPr>
          <w:rFonts w:hint="eastAsia" w:ascii="仿宋_GB2312" w:eastAsia="仿宋_GB2312"/>
          <w:b/>
          <w:bCs/>
          <w:sz w:val="32"/>
          <w:szCs w:val="32"/>
          <w:highlight w:val="none"/>
          <w:lang w:eastAsia="zh-CN"/>
        </w:rPr>
        <w:t>：</w:t>
      </w:r>
    </w:p>
    <w:p>
      <w:pPr>
        <w:pStyle w:val="2"/>
        <w:rPr>
          <w:rFonts w:hint="default" w:ascii="仿宋_GB2312" w:eastAsia="仿宋_GB2312" w:cs="Times New Roman"/>
          <w:b w:val="0"/>
          <w:kern w:val="2"/>
          <w:sz w:val="32"/>
          <w:szCs w:val="32"/>
          <w:highlight w:val="none"/>
          <w:lang w:eastAsia="zh-CN" w:bidi="ar-SA"/>
        </w:rPr>
      </w:pPr>
      <w:r>
        <w:rPr>
          <w:rFonts w:hint="eastAsia" w:ascii="仿宋_GB2312" w:eastAsia="仿宋_GB2312" w:cs="Times New Roman"/>
          <w:b w:val="0"/>
          <w:kern w:val="2"/>
          <w:sz w:val="32"/>
          <w:szCs w:val="32"/>
          <w:highlight w:val="none"/>
          <w:lang w:eastAsia="zh-CN" w:bidi="ar-SA"/>
        </w:rPr>
        <w:t>（</w:t>
      </w:r>
      <w:r>
        <w:rPr>
          <w:rFonts w:hint="default" w:ascii="仿宋_GB2312" w:eastAsia="仿宋_GB2312" w:cs="Times New Roman"/>
          <w:b w:val="0"/>
          <w:kern w:val="2"/>
          <w:sz w:val="32"/>
          <w:szCs w:val="32"/>
          <w:highlight w:val="none"/>
          <w:lang w:eastAsia="zh-CN" w:bidi="ar-SA"/>
        </w:rPr>
        <w:t>1</w:t>
      </w:r>
      <w:r>
        <w:rPr>
          <w:rFonts w:hint="eastAsia" w:ascii="仿宋_GB2312" w:eastAsia="仿宋_GB2312" w:cs="Times New Roman"/>
          <w:b w:val="0"/>
          <w:kern w:val="2"/>
          <w:sz w:val="32"/>
          <w:szCs w:val="32"/>
          <w:highlight w:val="none"/>
          <w:lang w:eastAsia="zh-CN" w:bidi="ar-SA"/>
        </w:rPr>
        <w:t>）</w:t>
      </w:r>
      <w:r>
        <w:rPr>
          <w:rFonts w:hint="eastAsia" w:ascii="仿宋_GB2312" w:hAnsi="宋体" w:eastAsia="仿宋_GB2312" w:cs="宋体"/>
          <w:b w:val="0"/>
          <w:color w:val="auto"/>
          <w:kern w:val="0"/>
          <w:sz w:val="32"/>
          <w:szCs w:val="32"/>
          <w:highlight w:val="none"/>
          <w:lang w:val="en-US" w:eastAsia="zh-CN" w:bidi="ar-SA"/>
        </w:rPr>
        <w:t>2023年-2024年</w:t>
      </w:r>
      <w:r>
        <w:rPr>
          <w:rFonts w:hint="eastAsia" w:ascii="仿宋_GB2312" w:hAnsi="Times New Roman" w:eastAsia="仿宋_GB2312" w:cs="Times New Roman"/>
          <w:b w:val="0"/>
          <w:kern w:val="2"/>
          <w:sz w:val="32"/>
          <w:szCs w:val="32"/>
          <w:highlight w:val="none"/>
          <w:lang w:val="en-US" w:eastAsia="zh-CN" w:bidi="ar-SA"/>
        </w:rPr>
        <w:t>有效处理国内国际知识产权纠纷获得赔偿</w:t>
      </w:r>
      <w:r>
        <w:rPr>
          <w:rFonts w:hint="default" w:ascii="仿宋_GB2312" w:eastAsia="仿宋_GB2312" w:cs="Times New Roman"/>
          <w:b w:val="0"/>
          <w:kern w:val="2"/>
          <w:sz w:val="32"/>
          <w:szCs w:val="32"/>
          <w:highlight w:val="none"/>
          <w:lang w:eastAsia="zh-CN" w:bidi="ar-SA"/>
        </w:rPr>
        <w:t>（补偿）</w:t>
      </w:r>
      <w:r>
        <w:rPr>
          <w:rFonts w:hint="eastAsia" w:ascii="仿宋_GB2312" w:hAnsi="Times New Roman" w:eastAsia="仿宋_GB2312" w:cs="Times New Roman"/>
          <w:b w:val="0"/>
          <w:kern w:val="2"/>
          <w:sz w:val="32"/>
          <w:szCs w:val="32"/>
          <w:highlight w:val="none"/>
          <w:lang w:val="en-US" w:eastAsia="zh-CN" w:bidi="ar-SA"/>
        </w:rPr>
        <w:t>或者避免损失</w:t>
      </w:r>
      <w:r>
        <w:rPr>
          <w:rFonts w:hint="eastAsia" w:ascii="仿宋_GB2312" w:eastAsia="仿宋_GB2312" w:cs="Times New Roman"/>
          <w:b w:val="0"/>
          <w:kern w:val="2"/>
          <w:sz w:val="32"/>
          <w:szCs w:val="32"/>
          <w:highlight w:val="none"/>
          <w:lang w:val="en-US" w:eastAsia="zh-CN" w:bidi="ar-SA"/>
        </w:rPr>
        <w:t>的典型案例的佐证材料</w:t>
      </w:r>
      <w:r>
        <w:rPr>
          <w:rFonts w:hint="eastAsia" w:ascii="仿宋_GB2312" w:hAnsi="Times New Roman" w:eastAsia="仿宋_GB2312" w:cs="Times New Roman"/>
          <w:b w:val="0"/>
          <w:kern w:val="2"/>
          <w:sz w:val="32"/>
          <w:szCs w:val="32"/>
          <w:highlight w:val="none"/>
          <w:lang w:val="en-US" w:eastAsia="zh-CN" w:bidi="ar-SA"/>
        </w:rPr>
        <w:t>，形式包括但不限于行政</w:t>
      </w:r>
      <w:r>
        <w:rPr>
          <w:rFonts w:hint="default" w:ascii="仿宋_GB2312" w:eastAsia="仿宋_GB2312" w:cs="Times New Roman"/>
          <w:b w:val="0"/>
          <w:kern w:val="2"/>
          <w:sz w:val="32"/>
          <w:szCs w:val="32"/>
          <w:highlight w:val="none"/>
          <w:lang w:eastAsia="zh-CN" w:bidi="ar-SA"/>
        </w:rPr>
        <w:t>裁决</w:t>
      </w:r>
      <w:r>
        <w:rPr>
          <w:rFonts w:hint="eastAsia" w:ascii="仿宋_GB2312" w:hAnsi="Times New Roman" w:eastAsia="仿宋_GB2312" w:cs="Times New Roman"/>
          <w:b w:val="0"/>
          <w:kern w:val="2"/>
          <w:sz w:val="32"/>
          <w:szCs w:val="32"/>
          <w:highlight w:val="none"/>
          <w:lang w:val="en-US" w:eastAsia="zh-CN" w:bidi="ar-SA"/>
        </w:rPr>
        <w:t>、司法诉讼、仲裁</w:t>
      </w:r>
      <w:r>
        <w:rPr>
          <w:rFonts w:hint="eastAsia" w:ascii="仿宋_GB2312" w:eastAsia="仿宋_GB2312" w:cs="Times New Roman"/>
          <w:b w:val="0"/>
          <w:kern w:val="2"/>
          <w:sz w:val="32"/>
          <w:szCs w:val="32"/>
          <w:highlight w:val="none"/>
          <w:lang w:val="en-US" w:eastAsia="zh-CN" w:bidi="ar-SA"/>
        </w:rPr>
        <w:t>、和解</w:t>
      </w:r>
      <w:r>
        <w:rPr>
          <w:rFonts w:hint="eastAsia" w:ascii="仿宋_GB2312" w:hAnsi="Times New Roman" w:eastAsia="仿宋_GB2312" w:cs="Times New Roman"/>
          <w:b w:val="0"/>
          <w:kern w:val="2"/>
          <w:sz w:val="32"/>
          <w:szCs w:val="32"/>
          <w:highlight w:val="none"/>
          <w:lang w:val="en-US" w:eastAsia="zh-CN" w:bidi="ar-SA"/>
        </w:rPr>
        <w:t>等，提供</w:t>
      </w:r>
      <w:r>
        <w:rPr>
          <w:rFonts w:hint="default" w:ascii="仿宋_GB2312" w:eastAsia="仿宋_GB2312" w:cs="Times New Roman"/>
          <w:b w:val="0"/>
          <w:kern w:val="2"/>
          <w:sz w:val="32"/>
          <w:szCs w:val="32"/>
          <w:highlight w:val="none"/>
          <w:lang w:eastAsia="zh-CN" w:bidi="ar-SA"/>
        </w:rPr>
        <w:t>相应</w:t>
      </w:r>
      <w:r>
        <w:rPr>
          <w:rFonts w:hint="eastAsia" w:ascii="仿宋_GB2312" w:hAnsi="Times New Roman" w:eastAsia="仿宋_GB2312" w:cs="Times New Roman"/>
          <w:b w:val="0"/>
          <w:kern w:val="2"/>
          <w:sz w:val="32"/>
          <w:szCs w:val="32"/>
          <w:highlight w:val="none"/>
          <w:lang w:val="en-US" w:eastAsia="zh-CN" w:bidi="ar-SA"/>
        </w:rPr>
        <w:t>的生效法律文书和相关材料</w:t>
      </w:r>
      <w:r>
        <w:rPr>
          <w:rFonts w:hint="default" w:ascii="仿宋_GB2312" w:eastAsia="仿宋_GB2312" w:cs="Times New Roman"/>
          <w:b w:val="0"/>
          <w:kern w:val="2"/>
          <w:sz w:val="32"/>
          <w:szCs w:val="32"/>
          <w:highlight w:val="none"/>
          <w:lang w:eastAsia="zh-CN" w:bidi="ar-SA"/>
        </w:rPr>
        <w:t>；</w:t>
      </w:r>
    </w:p>
    <w:p>
      <w:pPr>
        <w:pStyle w:val="2"/>
        <w:rPr>
          <w:rFonts w:hint="eastAsia"/>
          <w:highlight w:val="none"/>
          <w:lang w:val="en-US" w:eastAsia="zh-CN"/>
        </w:rPr>
      </w:pPr>
      <w:r>
        <w:rPr>
          <w:rFonts w:hint="eastAsia" w:ascii="仿宋_GB2312" w:eastAsia="仿宋_GB2312" w:cs="Times New Roman"/>
          <w:b w:val="0"/>
          <w:kern w:val="2"/>
          <w:sz w:val="32"/>
          <w:szCs w:val="32"/>
          <w:highlight w:val="none"/>
          <w:lang w:eastAsia="zh-CN" w:bidi="ar-SA"/>
        </w:rPr>
        <w:t>（</w:t>
      </w:r>
      <w:r>
        <w:rPr>
          <w:rFonts w:hint="default" w:ascii="仿宋_GB2312" w:eastAsia="仿宋_GB2312" w:cs="Times New Roman"/>
          <w:b w:val="0"/>
          <w:kern w:val="2"/>
          <w:sz w:val="32"/>
          <w:szCs w:val="32"/>
          <w:highlight w:val="none"/>
          <w:lang w:eastAsia="zh-CN" w:bidi="ar-SA"/>
        </w:rPr>
        <w:t>2</w:t>
      </w:r>
      <w:r>
        <w:rPr>
          <w:rFonts w:hint="eastAsia" w:ascii="仿宋_GB2312" w:eastAsia="仿宋_GB2312" w:cs="Times New Roman"/>
          <w:b w:val="0"/>
          <w:kern w:val="2"/>
          <w:sz w:val="32"/>
          <w:szCs w:val="32"/>
          <w:highlight w:val="none"/>
          <w:lang w:eastAsia="zh-CN" w:bidi="ar-SA"/>
        </w:rPr>
        <w:t>）</w:t>
      </w:r>
      <w:r>
        <w:rPr>
          <w:rFonts w:hint="eastAsia" w:ascii="仿宋_GB2312" w:hAnsi="宋体" w:eastAsia="仿宋_GB2312" w:cs="宋体"/>
          <w:b w:val="0"/>
          <w:color w:val="auto"/>
          <w:kern w:val="0"/>
          <w:sz w:val="32"/>
          <w:szCs w:val="32"/>
          <w:highlight w:val="none"/>
          <w:lang w:val="en-US" w:eastAsia="zh-CN" w:bidi="ar-SA"/>
        </w:rPr>
        <w:t>2023年-2024年</w:t>
      </w:r>
      <w:r>
        <w:rPr>
          <w:rFonts w:hint="eastAsia" w:ascii="仿宋_GB2312" w:eastAsia="仿宋_GB2312" w:cs="Times New Roman"/>
          <w:b w:val="0"/>
          <w:kern w:val="2"/>
          <w:sz w:val="32"/>
          <w:szCs w:val="32"/>
          <w:highlight w:val="none"/>
          <w:lang w:eastAsia="zh-CN" w:bidi="ar-SA"/>
        </w:rPr>
        <w:t>知识产权侵权预警和风险监控机制</w:t>
      </w:r>
      <w:r>
        <w:rPr>
          <w:rFonts w:hint="default" w:ascii="仿宋_GB2312" w:eastAsia="仿宋_GB2312" w:cs="Times New Roman"/>
          <w:b w:val="0"/>
          <w:kern w:val="2"/>
          <w:sz w:val="32"/>
          <w:szCs w:val="32"/>
          <w:highlight w:val="none"/>
          <w:lang w:eastAsia="zh-CN" w:bidi="ar-SA"/>
        </w:rPr>
        <w:t>及</w:t>
      </w:r>
      <w:r>
        <w:rPr>
          <w:rFonts w:hint="eastAsia" w:ascii="仿宋_GB2312" w:eastAsia="仿宋_GB2312" w:cs="Times New Roman"/>
          <w:b w:val="0"/>
          <w:kern w:val="2"/>
          <w:sz w:val="32"/>
          <w:szCs w:val="32"/>
          <w:highlight w:val="none"/>
          <w:lang w:eastAsia="zh-CN" w:bidi="ar-SA"/>
        </w:rPr>
        <w:t>开展知识产权尽职调查、定期开展知识产权风险测评</w:t>
      </w:r>
      <w:r>
        <w:rPr>
          <w:rFonts w:hint="default" w:ascii="仿宋_GB2312" w:eastAsia="仿宋_GB2312" w:cs="Times New Roman"/>
          <w:b w:val="0"/>
          <w:kern w:val="2"/>
          <w:sz w:val="32"/>
          <w:szCs w:val="32"/>
          <w:highlight w:val="none"/>
          <w:lang w:eastAsia="zh-CN" w:bidi="ar-SA"/>
        </w:rPr>
        <w:t>等相关材料。</w:t>
      </w:r>
    </w:p>
    <w:p>
      <w:pPr>
        <w:numPr>
          <w:ilvl w:val="0"/>
          <w:numId w:val="0"/>
        </w:numPr>
        <w:snapToGrid w:val="0"/>
        <w:spacing w:line="560" w:lineRule="exact"/>
        <w:ind w:firstLine="640" w:firstLineChars="200"/>
        <w:rPr>
          <w:rFonts w:hint="eastAsia" w:ascii="楷体_GB2312" w:hAnsi="楷体_GB2312" w:eastAsia="楷体_GB2312" w:cs="楷体_GB2312"/>
          <w:b/>
          <w:bCs/>
          <w:color w:val="auto"/>
          <w:sz w:val="32"/>
          <w:szCs w:val="32"/>
          <w:highlight w:val="yellow"/>
          <w:lang w:eastAsia="zh-CN"/>
        </w:rPr>
      </w:pPr>
      <w:r>
        <w:rPr>
          <w:rFonts w:hint="eastAsia" w:ascii="仿宋_GB2312" w:eastAsia="仿宋_GB2312"/>
          <w:sz w:val="32"/>
          <w:szCs w:val="32"/>
          <w:lang w:val="en-US" w:eastAsia="zh-CN"/>
        </w:rPr>
        <w:t>以上第</w:t>
      </w:r>
      <w:r>
        <w:rPr>
          <w:rFonts w:hint="eastAsia" w:ascii="仿宋_GB2312" w:eastAsia="仿宋_GB2312"/>
          <w:sz w:val="32"/>
          <w:szCs w:val="32"/>
          <w:highlight w:val="none"/>
          <w:lang w:val="en-US" w:eastAsia="zh-CN"/>
        </w:rPr>
        <w:t>（一）至第（</w:t>
      </w:r>
      <w:r>
        <w:rPr>
          <w:rFonts w:hint="eastAsia" w:ascii="仿宋_GB2312" w:eastAsia="仿宋_GB2312"/>
          <w:sz w:val="32"/>
          <w:szCs w:val="32"/>
          <w:highlight w:val="none"/>
          <w:lang w:eastAsia="zh-CN"/>
        </w:rPr>
        <w:t>二</w:t>
      </w:r>
      <w:r>
        <w:rPr>
          <w:rFonts w:hint="eastAsia" w:ascii="仿宋_GB2312" w:eastAsia="仿宋_GB2312"/>
          <w:sz w:val="32"/>
          <w:szCs w:val="32"/>
          <w:highlight w:val="none"/>
          <w:lang w:val="en-US" w:eastAsia="zh-CN"/>
        </w:rPr>
        <w:t>）</w:t>
      </w:r>
      <w:r>
        <w:rPr>
          <w:rFonts w:hint="eastAsia" w:ascii="仿宋_GB2312" w:eastAsia="仿宋_GB2312"/>
          <w:sz w:val="32"/>
          <w:szCs w:val="32"/>
          <w:lang w:val="en-US" w:eastAsia="zh-CN"/>
        </w:rPr>
        <w:t>项全部申请材料应当确保页面文字、公章、签名等实质性内容清晰可辨，各页面主要内容</w:t>
      </w:r>
      <w:r>
        <w:rPr>
          <w:rFonts w:hint="eastAsia" w:ascii="仿宋_GB2312" w:eastAsia="仿宋_GB2312"/>
          <w:color w:val="auto"/>
          <w:sz w:val="32"/>
          <w:szCs w:val="32"/>
          <w:lang w:val="en-US" w:eastAsia="zh-CN"/>
        </w:rPr>
        <w:t>均为正向，不可横置或倒置。</w:t>
      </w:r>
    </w:p>
    <w:p>
      <w:pPr>
        <w:pStyle w:val="6"/>
        <w:numPr>
          <w:ilvl w:val="0"/>
          <w:numId w:val="1"/>
        </w:numPr>
        <w:snapToGrid w:val="0"/>
        <w:spacing w:line="560" w:lineRule="exact"/>
        <w:ind w:left="1361" w:firstLineChars="0"/>
        <w:rPr>
          <w:rFonts w:ascii="黑体" w:hAnsi="黑体" w:eastAsia="黑体" w:cs="黑体"/>
          <w:color w:val="auto"/>
          <w:sz w:val="32"/>
          <w:szCs w:val="32"/>
        </w:rPr>
      </w:pPr>
      <w:r>
        <w:rPr>
          <w:rFonts w:hint="eastAsia" w:ascii="黑体" w:hAnsi="黑体" w:eastAsia="黑体" w:cs="黑体"/>
          <w:color w:val="auto"/>
          <w:sz w:val="32"/>
          <w:szCs w:val="32"/>
        </w:rPr>
        <w:t>受理事宜</w:t>
      </w:r>
    </w:p>
    <w:p>
      <w:pPr>
        <w:snapToGrid w:val="0"/>
        <w:spacing w:line="560" w:lineRule="exact"/>
        <w:ind w:firstLine="642" w:firstLineChars="200"/>
        <w:jc w:val="left"/>
        <w:rPr>
          <w:rFonts w:ascii="仿宋_GB2312" w:eastAsia="仿宋_GB2312"/>
          <w:color w:val="auto"/>
          <w:sz w:val="32"/>
          <w:szCs w:val="32"/>
        </w:rPr>
      </w:pPr>
      <w:r>
        <w:rPr>
          <w:rFonts w:hint="eastAsia" w:ascii="楷体_GB2312" w:hAnsi="楷体_GB2312" w:eastAsia="楷体_GB2312" w:cs="楷体_GB2312"/>
          <w:b/>
          <w:bCs/>
          <w:color w:val="auto"/>
          <w:sz w:val="32"/>
          <w:szCs w:val="32"/>
        </w:rPr>
        <w:t>（一）受理机关</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深圳市市场监督管理局。</w:t>
      </w:r>
    </w:p>
    <w:p>
      <w:pPr>
        <w:snapToGrid w:val="0"/>
        <w:spacing w:line="560" w:lineRule="exact"/>
        <w:ind w:firstLine="642" w:firstLineChars="200"/>
        <w:jc w:val="left"/>
        <w:rPr>
          <w:rFonts w:hint="eastAsia" w:ascii="仿宋_GB2312" w:eastAsia="仿宋_GB2312"/>
          <w:color w:val="auto"/>
          <w:sz w:val="32"/>
          <w:szCs w:val="32"/>
          <w:lang w:eastAsia="zh-CN"/>
        </w:rPr>
      </w:pP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日18:00</w:t>
      </w:r>
      <w:r>
        <w:rPr>
          <w:rFonts w:hint="eastAsia" w:ascii="仿宋_GB2312" w:eastAsia="仿宋_GB2312"/>
          <w:color w:val="auto"/>
          <w:sz w:val="32"/>
          <w:szCs w:val="32"/>
          <w:lang w:eastAsia="zh-CN"/>
        </w:rPr>
        <w:t>。</w:t>
      </w:r>
    </w:p>
    <w:p>
      <w:pPr>
        <w:snapToGrid w:val="0"/>
        <w:spacing w:line="560" w:lineRule="exact"/>
        <w:ind w:firstLine="642" w:firstLineChars="200"/>
        <w:jc w:val="left"/>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（三）申报方式</w:t>
      </w:r>
    </w:p>
    <w:p>
      <w:pPr>
        <w:numPr>
          <w:ilvl w:val="0"/>
          <w:numId w:val="0"/>
        </w:numPr>
        <w:snapToGrid w:val="0"/>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本</w:t>
      </w:r>
      <w:r>
        <w:rPr>
          <w:rFonts w:hint="eastAsia" w:ascii="仿宋_GB2312" w:eastAsia="仿宋_GB2312"/>
          <w:color w:val="auto"/>
          <w:sz w:val="32"/>
          <w:szCs w:val="32"/>
          <w:lang w:eastAsia="zh-CN"/>
        </w:rPr>
        <w:t>项目</w:t>
      </w:r>
      <w:r>
        <w:rPr>
          <w:rFonts w:hint="eastAsia" w:ascii="仿宋_GB2312" w:eastAsia="仿宋_GB2312"/>
          <w:color w:val="auto"/>
          <w:sz w:val="32"/>
          <w:szCs w:val="32"/>
        </w:rPr>
        <w:t>实行网上申报，申报</w:t>
      </w:r>
      <w:r>
        <w:rPr>
          <w:rFonts w:hint="eastAsia" w:ascii="仿宋_GB2312" w:eastAsia="仿宋_GB2312"/>
          <w:color w:val="auto"/>
          <w:sz w:val="32"/>
          <w:szCs w:val="32"/>
          <w:lang w:eastAsia="zh-CN"/>
        </w:rPr>
        <w:t>人需进入广东政务服务网</w:t>
      </w:r>
      <w:r>
        <w:rPr>
          <w:rFonts w:hint="eastAsia" w:ascii="仿宋_GB2312" w:eastAsia="仿宋_GB2312"/>
          <w:color w:val="auto"/>
          <w:kern w:val="0"/>
          <w:sz w:val="32"/>
          <w:szCs w:val="32"/>
          <w:lang w:eastAsia="zh-CN"/>
        </w:rPr>
        <w:t>（</w:t>
      </w:r>
      <w:r>
        <w:rPr>
          <w:rFonts w:hint="eastAsia" w:ascii="仿宋_GB2312" w:eastAsia="仿宋_GB2312"/>
          <w:color w:val="auto"/>
          <w:sz w:val="32"/>
          <w:szCs w:val="32"/>
          <w:highlight w:val="none"/>
          <w:lang w:eastAsia="zh-CN"/>
        </w:rPr>
        <w:t>http://wsbs.sz.gov.cn/apply/ui/MB2C927393442125181001440300，建议使用浏览器：谷歌Chrome、微软Edge、360极速浏览器）</w:t>
      </w:r>
      <w:r>
        <w:rPr>
          <w:rFonts w:hint="eastAsia" w:ascii="仿宋_GB2312" w:eastAsia="仿宋_GB2312"/>
          <w:color w:val="auto"/>
          <w:kern w:val="2"/>
          <w:sz w:val="32"/>
          <w:szCs w:val="32"/>
          <w:lang w:val="en" w:eastAsia="zh-CN"/>
        </w:rPr>
        <w:t>。登录申报系统后，在“选择办理情形”模块选择拟申报项目，选中后进入申报页面。</w:t>
      </w:r>
      <w:r>
        <w:rPr>
          <w:rFonts w:ascii="仿宋_GB2312" w:eastAsia="仿宋_GB2312"/>
          <w:color w:val="auto"/>
          <w:kern w:val="0"/>
          <w:sz w:val="32"/>
          <w:szCs w:val="32"/>
        </w:rPr>
        <w:t>将本指南要求的</w:t>
      </w:r>
      <w:r>
        <w:rPr>
          <w:rFonts w:hint="eastAsia" w:ascii="仿宋_GB2312" w:eastAsia="仿宋_GB2312"/>
          <w:color w:val="auto"/>
          <w:kern w:val="0"/>
          <w:sz w:val="32"/>
          <w:szCs w:val="32"/>
        </w:rPr>
        <w:t>全部</w:t>
      </w:r>
      <w:r>
        <w:rPr>
          <w:rFonts w:ascii="仿宋_GB2312" w:eastAsia="仿宋_GB2312"/>
          <w:color w:val="auto"/>
          <w:kern w:val="0"/>
          <w:sz w:val="32"/>
          <w:szCs w:val="32"/>
        </w:rPr>
        <w:t>申</w:t>
      </w:r>
      <w:r>
        <w:rPr>
          <w:rFonts w:hint="eastAsia" w:ascii="仿宋_GB2312" w:eastAsia="仿宋_GB2312"/>
          <w:color w:val="auto"/>
          <w:kern w:val="0"/>
          <w:sz w:val="32"/>
          <w:szCs w:val="32"/>
        </w:rPr>
        <w:t>请</w:t>
      </w:r>
      <w:r>
        <w:rPr>
          <w:rFonts w:ascii="仿宋_GB2312" w:eastAsia="仿宋_GB2312"/>
          <w:color w:val="auto"/>
          <w:kern w:val="0"/>
          <w:sz w:val="32"/>
          <w:szCs w:val="32"/>
        </w:rPr>
        <w:t>材料按照申报系统中的</w:t>
      </w:r>
      <w:r>
        <w:rPr>
          <w:rFonts w:hint="eastAsia" w:ascii="仿宋_GB2312" w:eastAsia="仿宋_GB2312"/>
          <w:color w:val="auto"/>
          <w:kern w:val="0"/>
          <w:sz w:val="32"/>
          <w:szCs w:val="32"/>
        </w:rPr>
        <w:t>有关</w:t>
      </w:r>
      <w:r>
        <w:rPr>
          <w:rFonts w:ascii="仿宋_GB2312" w:eastAsia="仿宋_GB2312"/>
          <w:color w:val="auto"/>
          <w:kern w:val="0"/>
          <w:sz w:val="32"/>
          <w:szCs w:val="32"/>
        </w:rPr>
        <w:t>提示要求</w:t>
      </w:r>
      <w:r>
        <w:rPr>
          <w:rFonts w:hint="eastAsia" w:ascii="仿宋_GB2312" w:eastAsia="仿宋_GB2312"/>
          <w:color w:val="auto"/>
          <w:kern w:val="0"/>
          <w:sz w:val="32"/>
          <w:szCs w:val="32"/>
        </w:rPr>
        <w:t>分别</w:t>
      </w:r>
      <w:r>
        <w:rPr>
          <w:rFonts w:ascii="仿宋_GB2312" w:eastAsia="仿宋_GB2312"/>
          <w:color w:val="auto"/>
          <w:kern w:val="0"/>
          <w:sz w:val="32"/>
          <w:szCs w:val="32"/>
        </w:rPr>
        <w:t>上传。</w:t>
      </w:r>
    </w:p>
    <w:p>
      <w:pPr>
        <w:numPr>
          <w:ilvl w:val="0"/>
          <w:numId w:val="0"/>
        </w:numPr>
        <w:snapToGrid w:val="0"/>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r>
        <w:rPr>
          <w:rFonts w:hint="eastAsia" w:ascii="仿宋_GB2312" w:eastAsia="仿宋_GB2312"/>
          <w:color w:val="auto"/>
          <w:kern w:val="0"/>
          <w:sz w:val="32"/>
          <w:szCs w:val="32"/>
        </w:rPr>
        <w:t>。</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系统技术支持电话</w:t>
      </w:r>
    </w:p>
    <w:p>
      <w:pPr>
        <w:snapToGrid w:val="0"/>
        <w:spacing w:line="560" w:lineRule="exact"/>
        <w:ind w:firstLine="640" w:firstLineChars="200"/>
        <w:jc w:val="both"/>
        <w:rPr>
          <w:rFonts w:hint="eastAsia"/>
          <w:lang w:val="en-US" w:eastAsia="zh-CN"/>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eastAsia="zh-CN"/>
        </w:rPr>
        <w:t>）申报系统账号登录异常及五级（原</w:t>
      </w:r>
      <w:r>
        <w:rPr>
          <w:rFonts w:hint="eastAsia" w:ascii="仿宋_GB2312" w:hAnsi="仿宋_GB2312" w:eastAsia="仿宋_GB2312" w:cs="仿宋_GB2312"/>
          <w:color w:val="auto"/>
          <w:sz w:val="32"/>
          <w:szCs w:val="32"/>
          <w:lang w:val="en-US" w:eastAsia="zh-CN"/>
        </w:rPr>
        <w:t>L3</w:t>
      </w:r>
      <w:r>
        <w:rPr>
          <w:rFonts w:hint="eastAsia" w:ascii="仿宋_GB2312" w:hAnsi="仿宋_GB2312" w:eastAsia="仿宋_GB2312" w:cs="仿宋_GB2312"/>
          <w:color w:val="auto"/>
          <w:sz w:val="32"/>
          <w:szCs w:val="32"/>
          <w:lang w:val="en" w:eastAsia="zh-CN"/>
        </w:rPr>
        <w:t>）实名核验问题（广东政务服务网）：</w:t>
      </w:r>
      <w:r>
        <w:rPr>
          <w:rFonts w:hint="eastAsia" w:ascii="仿宋_GB2312" w:hAnsi="仿宋_GB2312" w:eastAsia="仿宋_GB2312" w:cs="仿宋_GB2312"/>
          <w:color w:val="auto"/>
          <w:sz w:val="32"/>
          <w:szCs w:val="32"/>
          <w:lang w:val="en-US" w:eastAsia="zh-CN"/>
        </w:rPr>
        <w:t>020-29859688-68016；</w:t>
      </w:r>
    </w:p>
    <w:p>
      <w:pPr>
        <w:snapToGrid w:val="0"/>
        <w:spacing w:line="560" w:lineRule="exact"/>
        <w:ind w:firstLine="640" w:firstLineChars="200"/>
        <w:jc w:val="both"/>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eastAsia="zh-CN"/>
        </w:rPr>
        <w:t xml:space="preserve">）申报系统异常、卡顿等问题（深圳市一窗综合服务受理平台）： </w:t>
      </w:r>
      <w:r>
        <w:rPr>
          <w:rFonts w:hint="eastAsia" w:ascii="仿宋_GB2312" w:hAnsi="仿宋_GB2312" w:eastAsia="仿宋_GB2312" w:cs="仿宋_GB2312"/>
          <w:color w:val="auto"/>
          <w:sz w:val="32"/>
          <w:szCs w:val="32"/>
          <w:lang w:val="en-US" w:eastAsia="zh-CN"/>
        </w:rPr>
        <w:t>0755-</w:t>
      </w:r>
      <w:r>
        <w:rPr>
          <w:rFonts w:hint="eastAsia" w:ascii="仿宋_GB2312" w:hAnsi="仿宋_GB2312" w:eastAsia="仿宋_GB2312" w:cs="仿宋_GB2312"/>
          <w:color w:val="auto"/>
          <w:sz w:val="32"/>
          <w:szCs w:val="32"/>
          <w:lang w:val="en" w:eastAsia="zh-CN"/>
        </w:rPr>
        <w:t>88127848</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办公时间：星期一至星期五（法定节假日除外）上午09:00-12:00，下午14:00-18:00。</w:t>
      </w:r>
    </w:p>
    <w:p>
      <w:pPr>
        <w:pStyle w:val="6"/>
        <w:numPr>
          <w:ilvl w:val="0"/>
          <w:numId w:val="1"/>
        </w:numPr>
        <w:snapToGrid w:val="0"/>
        <w:spacing w:line="560" w:lineRule="exact"/>
        <w:ind w:left="1361" w:firstLineChars="0"/>
        <w:rPr>
          <w:rFonts w:ascii="黑体" w:hAnsi="黑体" w:eastAsia="黑体" w:cs="黑体"/>
          <w:color w:val="auto"/>
          <w:sz w:val="32"/>
          <w:szCs w:val="32"/>
        </w:rPr>
      </w:pPr>
      <w:r>
        <w:rPr>
          <w:rFonts w:hint="eastAsia" w:ascii="黑体" w:hAnsi="黑体" w:eastAsia="黑体" w:cs="黑体"/>
          <w:color w:val="auto"/>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w:t>
      </w:r>
      <w:r>
        <w:rPr>
          <w:rFonts w:hint="default" w:ascii="仿宋_GB2312" w:eastAsia="仿宋_GB2312"/>
          <w:sz w:val="32"/>
        </w:rPr>
        <w:t>会同</w:t>
      </w:r>
      <w:r>
        <w:rPr>
          <w:rFonts w:hint="eastAsia" w:ascii="仿宋_GB2312" w:eastAsia="仿宋_GB2312"/>
          <w:sz w:val="32"/>
        </w:rPr>
        <w:t>相关部门核对数据、核查诚信情况</w:t>
      </w:r>
      <w:r>
        <w:rPr>
          <w:rFonts w:hint="default" w:ascii="仿宋_GB2312" w:eastAsia="仿宋_GB2312"/>
          <w:sz w:val="32"/>
        </w:rPr>
        <w:t>和重复资助情况</w:t>
      </w:r>
      <w:r>
        <w:rPr>
          <w:rFonts w:hint="eastAsia" w:ascii="仿宋_GB2312" w:eastAsia="仿宋_GB2312"/>
          <w:sz w:val="32"/>
        </w:rPr>
        <w:t>——</w:t>
      </w:r>
      <w:r>
        <w:rPr>
          <w:rFonts w:hint="eastAsia" w:ascii="仿宋_GB2312" w:hAnsi="仿宋_GB2312" w:eastAsia="仿宋_GB2312" w:cs="仿宋_GB2312"/>
          <w:sz w:val="32"/>
          <w:szCs w:val="32"/>
        </w:rPr>
        <w:t>集体研究决策</w:t>
      </w:r>
      <w:r>
        <w:rPr>
          <w:rFonts w:hint="eastAsia" w:ascii="仿宋_GB2312" w:eastAsia="仿宋_GB2312"/>
          <w:sz w:val="32"/>
        </w:rPr>
        <w:t>——公示（</w:t>
      </w:r>
      <w:r>
        <w:rPr>
          <w:rFonts w:ascii="仿宋_GB2312" w:eastAsia="仿宋_GB2312"/>
          <w:sz w:val="32"/>
        </w:rPr>
        <w:t>5个工作日）</w:t>
      </w:r>
      <w:r>
        <w:rPr>
          <w:rFonts w:hint="eastAsia" w:ascii="仿宋_GB2312" w:eastAsia="仿宋_GB2312"/>
          <w:sz w:val="32"/>
        </w:rPr>
        <w:t>——财政资金预算申请</w:t>
      </w:r>
      <w:r>
        <w:rPr>
          <w:rFonts w:hint="eastAsia" w:ascii="仿宋_GB2312" w:eastAsia="仿宋_GB2312"/>
          <w:sz w:val="32"/>
          <w:lang w:eastAsia="zh-CN"/>
        </w:rPr>
        <w:t>——</w:t>
      </w:r>
      <w:r>
        <w:rPr>
          <w:rFonts w:hint="eastAsia" w:ascii="仿宋_GB2312" w:eastAsia="仿宋_GB2312"/>
          <w:sz w:val="32"/>
        </w:rPr>
        <w:t>资金拨付。</w:t>
      </w:r>
    </w:p>
    <w:p>
      <w:pPr>
        <w:snapToGrid w:val="0"/>
        <w:spacing w:line="560" w:lineRule="exact"/>
        <w:ind w:firstLine="642"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hint="eastAsia" w:ascii="仿宋_GB2312" w:hAnsi="仿宋_GB2312" w:eastAsia="仿宋_GB2312" w:cs="仿宋_GB2312"/>
          <w:b/>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r>
        <w:rPr>
          <w:rFonts w:hint="eastAsia" w:ascii="仿宋_GB2312" w:eastAsia="仿宋_GB2312"/>
          <w:sz w:val="32"/>
          <w:szCs w:val="32"/>
          <w:lang w:eastAsia="zh-CN"/>
        </w:rPr>
        <w:t>。</w:t>
      </w:r>
    </w:p>
    <w:p>
      <w:pPr>
        <w:pStyle w:val="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lang w:eastAsia="zh-CN"/>
        </w:rPr>
        <w:t>情形的</w:t>
      </w:r>
      <w:r>
        <w:rPr>
          <w:rFonts w:hint="eastAsia" w:ascii="仿宋_GB2312" w:eastAsia="仿宋_GB2312"/>
          <w:b w:val="0"/>
          <w:sz w:val="32"/>
          <w:szCs w:val="32"/>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BDCA3"/>
    <w:rsid w:val="26781533"/>
    <w:rsid w:val="26FBDCA3"/>
    <w:rsid w:val="3CDF4708"/>
    <w:rsid w:val="3EE5CF02"/>
    <w:rsid w:val="3FF994C8"/>
    <w:rsid w:val="6BCDD39E"/>
    <w:rsid w:val="76E60878"/>
    <w:rsid w:val="7B77B88E"/>
    <w:rsid w:val="7BCF174D"/>
    <w:rsid w:val="7C27D2B8"/>
    <w:rsid w:val="7DE7FE52"/>
    <w:rsid w:val="7E5BD425"/>
    <w:rsid w:val="7FEF8D04"/>
    <w:rsid w:val="7FFD9A2E"/>
    <w:rsid w:val="B7FA8DE3"/>
    <w:rsid w:val="BF1F3723"/>
    <w:rsid w:val="CEEECC7C"/>
    <w:rsid w:val="D7FFA463"/>
    <w:rsid w:val="FFFC72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45.6666666666667</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2025-04-24T10:02:00Z</dcterms:created>
  <dc:creator>liuyt1</dc:creator>
  <cp:lastModifiedBy>WANGQW</cp:lastModifiedBy>
  <dcterms:modified xsi:type="dcterms:W3CDTF">2025-06-06T16:54:19Z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50C699C961BED5FFBBAC426838F85BE8</vt:lpwstr>
  </property>
</Properties>
</file>