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val="en-US" w:eastAsia="zh-CN"/>
        </w:rPr>
        <w:t>2024年广东省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eastAsia="zh-CN"/>
        </w:rPr>
        <w:t>高素质农民（农业经理人）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eastAsia="zh-CN"/>
        </w:rPr>
        <w:t>培育项目入库申报指南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9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总体目标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eastAsia="zh-CN"/>
        </w:rPr>
        <w:t>根据相关文件要求，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eastAsia="zh-CN"/>
        </w:rPr>
        <w:t>我省高素质农民培育实际情况，20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eastAsia="zh-CN"/>
        </w:rPr>
        <w:t>年继续开展农业经理人培育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eastAsia="zh-CN"/>
        </w:rPr>
        <w:t>，公开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遴选符合资质条件的培训机构共同承担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eastAsia="zh-CN"/>
        </w:rPr>
        <w:t>农业经理人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培育任务。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二、扶持项目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2024年广东省高素质农民（农业经理人）培育项目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按照农业农村部制定的农业经理人培训规程的要求开展培训工作，结合我省实际，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重点围绕培育农业经理人领导力、农业经理人基础与务实、人与生产力管理与应用能力、普及三农相关政策、涉农法律法规、农业绿色发展、农业标准化、农产品质量安全、耕地保护建设、乡村治理、农耕文化、农村移风易俗等领域知识、理念和倡导性要求，全面培育和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农业经理人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综合素质。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（二）绩效目标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lang w:eastAsia="zh-CN"/>
        </w:rPr>
        <w:t>按照农业农村部关于农业经理人培育规程的要求开展培训工作。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培训人数100人（含以上）（实际培训人数根据实际资金安排情况而定），培训时间为20天（含以上，且不低于160学时）；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lang w:eastAsia="zh-CN"/>
        </w:rPr>
        <w:t>利用全国农业科教云平台实行信息化管理和服务，建立健全农业经理人培育对象库、师资库、基地库达100%；农业经理人培育生产经营能力和带动能力：明显增强；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高素质农民培育对象的满意度:≥90%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lang w:eastAsia="zh-CN"/>
        </w:rPr>
        <w:t>；资金使用违规违纪问题:无。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（三）申报对象和条件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申报单位应是广东省新型职业（高素质）农民培育示范基地（综合类）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具有独立法人资格，从事涉农经济组织经营管理培训、咨询和顾问服务等相关业务5年以上的涉农办学实体，且同时具备下列条件：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（1）管理人员具有大学本科以上学历，2年以上的涉农培训经历或丰富的涉农培训经验；具有较高的职业意识和理论素养；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（2）应具备4名以上熟悉培训方法并有较高专业水平的专职或兼职骨干教师；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（3）教学设施和教学设备满足理论教学和模拟实训需求；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（4）教学场所能够满足农业经理人理论教学和技能模拟实训的需求；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（5）有供培训对象进行见习的经营实训基地（可以共建）。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申报单位有完善的组织管理制度，运作规范，具有健全的财务管理制度和良好的信用记录。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.申报单位承担广东省农业经理人培育项目验收不合格，或未完成验收且应承担主要责任的，不得申报。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地市申报对象由地市农业农村部门汇总后推荐上报。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（四）项目资金额度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通过专家评审，遴选出符合条件的培训机构承担培育任务，每家承担机构安排资金不超过100万元。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9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kern w:val="0"/>
          <w:sz w:val="32"/>
          <w:szCs w:val="32"/>
        </w:rPr>
        <w:t>申报材料及要求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9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网上申报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90" w:lineRule="exact"/>
        <w:ind w:left="0" w:leftChars="0" w:firstLine="640" w:firstLineChars="200"/>
        <w:jc w:val="distribute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各申报单位须进行网上申报（各地级以上市农业农村局、省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级单位账号由省农业农村厅统一进行调配），申报网址：广东省农业农村厅专项资金管理系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统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http://120.197.34.35:8001/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9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ny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val="en-US" w:eastAsia="zh-CN"/>
        </w:rPr>
        <w:t>tzj-web/minstone/login，网上申报截止日期为202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val="en-US" w:eastAsia="zh-CN"/>
        </w:rPr>
        <w:t>年5月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28日00:00，网上审批推荐截止日期为202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年5月29日00:00。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9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纸质材料报送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各项目申报书面材料一式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指南规定的格式报送。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单位须于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年5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日17:00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报送至省农业农村厅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农业农村投资项目中心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书面材料必须包括：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1.申报函（省级单位或地级以上市农业农村部门出具）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年广东省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高素质农民（农业经理人）培育项目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入库申报汇总表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（附后）；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年广东省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高素质农民（农业经理人）培育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项目申报书（附后）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相关佐证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/>
        </w:rPr>
        <w:t>2024年广东省高素质农民（农业经理人）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/>
        </w:rPr>
        <w:t>培育项目申报汇总表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lang w:eastAsia="zh-CN"/>
        </w:rPr>
        <w:t>项目推荐单位（盖章）：</w:t>
      </w:r>
    </w:p>
    <w:tbl>
      <w:tblPr>
        <w:tblStyle w:val="8"/>
        <w:tblW w:w="9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9"/>
        <w:gridCol w:w="1178"/>
        <w:gridCol w:w="1502"/>
        <w:gridCol w:w="2540"/>
        <w:gridCol w:w="2298"/>
        <w:gridCol w:w="1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</w:p>
    <w:p>
      <w:pPr>
        <w:pStyle w:val="2"/>
        <w:spacing w:before="0" w:beforeLines="0" w:after="0" w:afterLines="0" w:line="590" w:lineRule="exact"/>
        <w:rPr>
          <w:rFonts w:hint="eastAsia"/>
          <w:lang w:val="en-US" w:eastAsia="zh-CN"/>
        </w:rPr>
      </w:pPr>
    </w:p>
    <w:p>
      <w:pPr>
        <w:pStyle w:val="2"/>
        <w:spacing w:before="0" w:beforeLines="0" w:after="0" w:afterLines="0" w:line="590" w:lineRule="exact"/>
        <w:rPr>
          <w:rFonts w:hint="eastAsia"/>
          <w:lang w:val="en-US" w:eastAsia="zh-CN"/>
        </w:rPr>
      </w:pPr>
    </w:p>
    <w:p>
      <w:pPr>
        <w:pStyle w:val="2"/>
        <w:spacing w:before="0" w:beforeLines="0" w:after="0" w:afterLines="0" w:line="59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2024年广东省高素质农民（农业经理人）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申报书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42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42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42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u w:val="single"/>
          <w:lang w:val="en-US" w:eastAsia="zh-CN"/>
        </w:rPr>
        <w:t>2024年广东省高素质农民（农业经理人）培育项目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项目申报单位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：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建设期限：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项目负责人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：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联系电话：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联系邮箱：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申报日期：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42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42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7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广东省农业农村厅印制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20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br w:type="page"/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一、项目基本信息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529"/>
        <w:gridCol w:w="1982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账户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二、项目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主要为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单位性质、相关职能业务范围；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师资</w:t>
      </w:r>
      <w:r>
        <w:rPr>
          <w:rFonts w:hint="eastAsia" w:ascii="仿宋_GB2312" w:hAnsi="仿宋_GB2312" w:eastAsia="仿宋_GB2312" w:cs="仿宋_GB2312"/>
          <w:sz w:val="32"/>
          <w:szCs w:val="32"/>
        </w:rPr>
        <w:t>状况、财务收支和资产负债简况；教学设施设备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实训基地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从事涉农经济组织经营管理培训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三、项目概况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包含项目建设的背景意义、必要性和可行性；项目建设地点、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预期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建设期限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和组织实施方式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四、项目建设方案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包含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建设内容、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方案及进度安排；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项目金额、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主要用途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和使用方式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；项目负责人及任务分工等内容。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必须填写《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金额测算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明细表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  <w:t>项目金额测算明细表（格式）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eastAsia="zh-CN"/>
        </w:rPr>
        <w:t>单位：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eastAsia="zh-CN"/>
        </w:rPr>
        <w:t>项目名称：</w:t>
      </w:r>
    </w:p>
    <w:tbl>
      <w:tblPr>
        <w:tblStyle w:val="8"/>
        <w:tblW w:w="88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2003"/>
        <w:gridCol w:w="1093"/>
        <w:gridCol w:w="1022"/>
        <w:gridCol w:w="1447"/>
        <w:gridCol w:w="26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支出科目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金额(元)</w:t>
            </w:r>
          </w:p>
        </w:tc>
        <w:tc>
          <w:tcPr>
            <w:tcW w:w="2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备注（计算过程或说明）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（计算说明）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如：次/天/人数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/亩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计算标准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数量×计算标准</w:t>
            </w:r>
          </w:p>
        </w:tc>
        <w:tc>
          <w:tcPr>
            <w:tcW w:w="2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数量难以确定的支出项目，可不填数量、单价，直接填写预算金额。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五、绩效目标与保障措施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</w:rPr>
        <w:t>包含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产出指标和效益指标、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</w:rPr>
        <w:t>项目管理、保障机制及措施等内容。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项目支出绩效目标表（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模板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 xml:space="preserve">单位：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 xml:space="preserve">     项目名称：</w:t>
      </w:r>
    </w:p>
    <w:tbl>
      <w:tblPr>
        <w:tblStyle w:val="8"/>
        <w:tblW w:w="97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1578"/>
        <w:gridCol w:w="1609"/>
        <w:gridCol w:w="1427"/>
        <w:gridCol w:w="40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tblHeader/>
          <w:jc w:val="center"/>
        </w:trPr>
        <w:tc>
          <w:tcPr>
            <w:tcW w:w="4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当年度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目标*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填写说明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4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总体目标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根据项目资金设立（或政策意图）的初衷，概括性描述该项目资金安排后应达到的总体目标和效果（总任务、总要求、总产出和总效益）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当年度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数量指标*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培育人数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对目标任务用指标值进行量化描述，确实无法量化的指标值可采用定性表述。如：举办XX培训班，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期；培训人数，1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培育天数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质量指标*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建立健全农业经理人培育对象库、师资库、基地库百分率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对目标任务的质量要求（标准）进行量化描述，确实无法量化的指标值可采用定性表述。如：培训学员合格率≧98%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参训学员评价率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时效指标*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完成时限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对目标任务的完成时间进行量化描述。如：完成时限，202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年12月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日前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成本指标*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项目补助标准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对资金支出成本控制进行量化描述。确实无法量化的指标值可采用定性表述。如：XX≦项目成本支出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生产成本降低情况等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商事活动类项目可填写。部门职能（行政管理）类项目不产生直接经济效益的可不填写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社会效益指标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农业经理人培育生产经营能力和带动能力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项目工作机制建立情况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社会化服务市场培育效果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农业经理人对师资的满意度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农业经理人对培育机构的满意度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2"/>
          <w:szCs w:val="22"/>
          <w:lang w:bidi="ar"/>
        </w:rPr>
        <w:t>说明：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>*是必填项，产出指标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>个二级指标必填写。效益指标可选填其中某几个指标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 w:bidi="ar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六、项目审核情况</w:t>
      </w:r>
    </w:p>
    <w:tbl>
      <w:tblPr>
        <w:tblStyle w:val="8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21"/>
        <w:gridCol w:w="7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50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本单位对以上内容的真实性和准确性负责，特申请立项。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40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40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40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县（市、区）级</w:t>
            </w:r>
          </w:p>
        </w:tc>
        <w:tc>
          <w:tcPr>
            <w:tcW w:w="750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40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市级</w:t>
            </w:r>
          </w:p>
        </w:tc>
        <w:tc>
          <w:tcPr>
            <w:tcW w:w="750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40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</w:p>
        </w:tc>
        <w:tc>
          <w:tcPr>
            <w:tcW w:w="750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40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3600" w:firstLineChars="150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/>
    <w:p>
      <w:pPr>
        <w:spacing w:line="579" w:lineRule="exact"/>
        <w:rPr>
          <w:rFonts w:ascii="宋体" w:hAnsi="宋体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gNumType w:fmt="decimal" w:start="2"/>
      <w:cols w:space="0" w:num="1"/>
      <w:titlePg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BE4BB"/>
    <w:multiLevelType w:val="singleLevel"/>
    <w:tmpl w:val="642BE4BB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68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_Style 3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 w:val="20"/>
      <w:szCs w:val="24"/>
    </w:rPr>
  </w:style>
  <w:style w:type="paragraph" w:customStyle="1" w:styleId="11">
    <w:name w:val="报告正文"/>
    <w:basedOn w:val="1"/>
    <w:autoRedefine/>
    <w:qFormat/>
    <w:uiPriority w:val="0"/>
    <w:pPr>
      <w:ind w:firstLine="640" w:firstLineChars="200"/>
    </w:pPr>
    <w:rPr>
      <w:rFonts w:ascii="Times New Roman" w:hAnsi="Times New Roman" w:eastAsia="仿宋" w:cs="Times New Roman"/>
      <w:sz w:val="32"/>
      <w:szCs w:val="28"/>
    </w:rPr>
  </w:style>
  <w:style w:type="paragraph" w:customStyle="1" w:styleId="12">
    <w:name w:val="正文样式1"/>
    <w:basedOn w:val="1"/>
    <w:autoRedefine/>
    <w:qFormat/>
    <w:uiPriority w:val="0"/>
    <w:pPr>
      <w:spacing w:line="560" w:lineRule="exact"/>
      <w:ind w:firstLine="641"/>
    </w:pPr>
    <w:rPr>
      <w:rFonts w:ascii="Calibri" w:hAnsi="Calibri" w:eastAsia="仿宋_GB2312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2024-05-21T10:23:26Z</dcterms:created>
  <dc:creator>wuyin</dc:creator>
  <cp:lastModifiedBy>李ZD</cp:lastModifiedBy>
  <dcterms:modified xsi:type="dcterms:W3CDTF">2024-05-21T10:23:29Z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5A8E10036731417EB6245CC9FD285763_12</vt:lpwstr>
  </property>
</Properties>
</file>