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0" w:beforeLines="0" w:beforeAutospacing="0" w:after="0" w:afterLines="0" w:afterAutospacing="0" w:line="560" w:lineRule="exact"/>
        <w:ind w:firstLine="0"/>
        <w:jc w:val="center"/>
        <w:rPr>
          <w:rFonts w:hint="eastAsia" w:ascii="方正小标宋简体" w:hAnsi="方正小标宋简体" w:eastAsia="方正小标宋简体" w:cs="方正小标宋简体"/>
          <w:b w:val="0"/>
          <w:bCs w:val="0"/>
          <w:sz w:val="44"/>
          <w:szCs w:val="44"/>
        </w:rPr>
      </w:pPr>
      <w:bookmarkStart w:id="0" w:name="_GoBack"/>
      <w:bookmarkEnd w:id="0"/>
      <w:r>
        <w:rPr>
          <w:rFonts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5</w:t>
      </w:r>
      <w:r>
        <w:rPr>
          <w:rFonts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eastAsia="zh-CN"/>
        </w:rPr>
        <w:t>度</w:t>
      </w:r>
      <w:r>
        <w:rPr>
          <w:rFonts w:hint="eastAsia" w:ascii="方正小标宋简体" w:hAnsi="方正小标宋简体" w:eastAsia="方正小标宋简体" w:cs="方正小标宋简体"/>
          <w:b w:val="0"/>
          <w:bCs w:val="0"/>
          <w:sz w:val="44"/>
          <w:szCs w:val="44"/>
        </w:rPr>
        <w:t>深圳市版权创新发展基地培育资助申报指南</w:t>
      </w:r>
    </w:p>
    <w:p>
      <w:pPr>
        <w:rPr>
          <w:rFonts w:hint="eastAsia"/>
          <w:lang w:eastAsia="zh-CN"/>
        </w:rPr>
      </w:pPr>
    </w:p>
    <w:p>
      <w:pPr>
        <w:pStyle w:val="6"/>
        <w:numPr>
          <w:ilvl w:val="0"/>
          <w:numId w:val="1"/>
        </w:numPr>
        <w:snapToGrid w:val="0"/>
        <w:spacing w:line="560" w:lineRule="exact"/>
        <w:ind w:left="1350" w:leftChars="0" w:firstLineChars="0"/>
        <w:rPr>
          <w:rFonts w:ascii="黑体" w:hAnsi="黑体" w:eastAsia="黑体"/>
          <w:sz w:val="32"/>
          <w:szCs w:val="32"/>
        </w:rPr>
      </w:pPr>
      <w:r>
        <w:rPr>
          <w:rFonts w:hint="eastAsia" w:ascii="黑体" w:hAnsi="黑体" w:eastAsia="黑体"/>
          <w:sz w:val="32"/>
          <w:szCs w:val="32"/>
        </w:rPr>
        <w:t>申报内容</w:t>
      </w:r>
    </w:p>
    <w:p>
      <w:pPr>
        <w:numPr>
          <w:ilvl w:val="0"/>
          <w:numId w:val="0"/>
        </w:numPr>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eastAsia="zh-CN"/>
        </w:rPr>
        <w:t>度</w:t>
      </w:r>
      <w:r>
        <w:rPr>
          <w:rFonts w:hint="eastAsia" w:ascii="仿宋_GB2312" w:eastAsia="仿宋_GB2312"/>
          <w:sz w:val="32"/>
          <w:szCs w:val="32"/>
        </w:rPr>
        <w:t>深圳市版权创新发展基地培育资助。</w:t>
      </w:r>
    </w:p>
    <w:p>
      <w:pPr>
        <w:pStyle w:val="6"/>
        <w:numPr>
          <w:ilvl w:val="0"/>
          <w:numId w:val="1"/>
        </w:numPr>
        <w:snapToGrid w:val="0"/>
        <w:spacing w:line="560" w:lineRule="exact"/>
        <w:ind w:left="1350" w:leftChars="0" w:firstLineChars="0"/>
        <w:rPr>
          <w:rFonts w:ascii="黑体" w:hAnsi="黑体" w:eastAsia="黑体"/>
          <w:sz w:val="32"/>
          <w:szCs w:val="32"/>
          <w:highlight w:val="none"/>
        </w:rPr>
      </w:pPr>
      <w:r>
        <w:rPr>
          <w:rFonts w:hint="eastAsia" w:ascii="黑体" w:hAnsi="黑体" w:eastAsia="黑体"/>
          <w:sz w:val="32"/>
          <w:szCs w:val="32"/>
          <w:highlight w:val="none"/>
        </w:rPr>
        <w:t>设定依据</w:t>
      </w:r>
    </w:p>
    <w:p>
      <w:pPr>
        <w:numPr>
          <w:ilvl w:val="0"/>
          <w:numId w:val="0"/>
        </w:numPr>
        <w:snapToGrid w:val="0"/>
        <w:spacing w:line="560" w:lineRule="exact"/>
        <w:ind w:firstLine="640" w:firstLineChars="200"/>
        <w:jc w:val="left"/>
        <w:rPr>
          <w:rFonts w:hint="eastAsia" w:ascii="仿宋_GB2312" w:eastAsia="仿宋_GB2312"/>
          <w:sz w:val="32"/>
          <w:szCs w:val="32"/>
          <w:highlight w:val="none"/>
          <w:lang w:val="en-US" w:eastAsia="zh-CN"/>
        </w:rPr>
      </w:pPr>
      <w:r>
        <w:rPr>
          <w:rFonts w:hint="eastAsia" w:ascii="仿宋_GB2312" w:eastAsia="仿宋_GB2312"/>
          <w:sz w:val="32"/>
          <w:szCs w:val="32"/>
          <w:highlight w:val="none"/>
        </w:rPr>
        <w:t>（一）《深圳市市场监督管理局专项资金管理办法》</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深市监规〔202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号</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 xml:space="preserve"> </w:t>
      </w:r>
    </w:p>
    <w:p>
      <w:pPr>
        <w:snapToGrid w:val="0"/>
        <w:spacing w:line="560" w:lineRule="exact"/>
        <w:ind w:firstLine="640" w:firstLineChars="200"/>
        <w:rPr>
          <w:rFonts w:hint="eastAsia" w:ascii="仿宋_GB2312" w:eastAsia="仿宋_GB2312"/>
          <w:sz w:val="32"/>
          <w:szCs w:val="32"/>
          <w:highlight w:val="yellow"/>
        </w:rPr>
      </w:pPr>
      <w:r>
        <w:rPr>
          <w:rFonts w:hint="eastAsia" w:ascii="仿宋_GB2312" w:eastAsia="仿宋_GB2312"/>
          <w:sz w:val="32"/>
          <w:szCs w:val="32"/>
          <w:highlight w:val="none"/>
        </w:rPr>
        <w:t>（二）《深圳市市场监督管理局知识产权领域专项资金操作规程》</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深市监规〔202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default" w:ascii="仿宋_GB2312" w:eastAsia="仿宋_GB2312"/>
          <w:sz w:val="32"/>
          <w:szCs w:val="32"/>
          <w:highlight w:val="none"/>
          <w:lang w:val="en"/>
        </w:rPr>
        <w:t>5</w:t>
      </w:r>
      <w:r>
        <w:rPr>
          <w:rFonts w:hint="eastAsia" w:ascii="仿宋_GB2312" w:eastAsia="仿宋_GB2312"/>
          <w:sz w:val="32"/>
          <w:szCs w:val="32"/>
          <w:highlight w:val="none"/>
        </w:rPr>
        <w:t>号</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p>
    <w:p>
      <w:pPr>
        <w:pStyle w:val="6"/>
        <w:numPr>
          <w:ilvl w:val="0"/>
          <w:numId w:val="1"/>
        </w:numPr>
        <w:snapToGrid w:val="0"/>
        <w:spacing w:line="560" w:lineRule="exact"/>
        <w:ind w:left="1350" w:leftChars="0" w:firstLineChars="0"/>
        <w:rPr>
          <w:rFonts w:ascii="黑体" w:hAnsi="黑体" w:eastAsia="黑体"/>
          <w:sz w:val="32"/>
          <w:szCs w:val="32"/>
        </w:rPr>
      </w:pPr>
      <w:r>
        <w:rPr>
          <w:rFonts w:hint="eastAsia" w:ascii="黑体" w:hAnsi="黑体" w:eastAsia="黑体"/>
          <w:sz w:val="32"/>
          <w:szCs w:val="32"/>
        </w:rPr>
        <w:t>资助</w:t>
      </w:r>
      <w:r>
        <w:rPr>
          <w:rFonts w:hint="eastAsia" w:ascii="黑体" w:hAnsi="黑体" w:eastAsia="黑体"/>
          <w:sz w:val="32"/>
          <w:szCs w:val="32"/>
          <w:lang w:eastAsia="zh-CN"/>
        </w:rPr>
        <w:t>标准</w:t>
      </w:r>
      <w:r>
        <w:rPr>
          <w:rFonts w:ascii="黑体" w:hAnsi="黑体" w:eastAsia="黑体"/>
          <w:sz w:val="32"/>
          <w:szCs w:val="32"/>
        </w:rPr>
        <w:t xml:space="preserve"> </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rPr>
        <w:t>支持深圳市版权产业发展，开展深圳市版权创新发展基地培育建设，每年评选不超过</w:t>
      </w:r>
      <w:r>
        <w:rPr>
          <w:rFonts w:ascii="仿宋_GB2312" w:hAnsi="仿宋_GB2312" w:eastAsia="仿宋_GB2312" w:cs="仿宋_GB2312"/>
          <w:b w:val="0"/>
          <w:bCs w:val="0"/>
          <w:color w:val="auto"/>
          <w:sz w:val="32"/>
          <w:szCs w:val="32"/>
        </w:rPr>
        <w:t>5</w:t>
      </w:r>
      <w:r>
        <w:rPr>
          <w:rFonts w:hint="eastAsia" w:ascii="仿宋_GB2312" w:hAnsi="仿宋_GB2312" w:eastAsia="仿宋_GB2312" w:cs="仿宋_GB2312"/>
          <w:b w:val="0"/>
          <w:bCs w:val="0"/>
          <w:color w:val="auto"/>
          <w:sz w:val="32"/>
          <w:szCs w:val="32"/>
        </w:rPr>
        <w:t>家，每家一次性资助</w:t>
      </w:r>
      <w:r>
        <w:rPr>
          <w:rFonts w:ascii="仿宋_GB2312" w:hAnsi="仿宋_GB2312" w:eastAsia="仿宋_GB2312" w:cs="仿宋_GB2312"/>
          <w:b w:val="0"/>
          <w:bCs w:val="0"/>
          <w:color w:val="auto"/>
          <w:sz w:val="32"/>
          <w:szCs w:val="32"/>
        </w:rPr>
        <w:t>20</w:t>
      </w:r>
      <w:r>
        <w:rPr>
          <w:rFonts w:hint="eastAsia" w:ascii="仿宋_GB2312" w:hAnsi="仿宋_GB2312" w:eastAsia="仿宋_GB2312" w:cs="仿宋_GB2312"/>
          <w:b w:val="0"/>
          <w:bCs w:val="0"/>
          <w:color w:val="auto"/>
          <w:sz w:val="32"/>
          <w:szCs w:val="32"/>
        </w:rPr>
        <w:t>万元。已获评广东省版权兴业示范基地的，不重复资助。</w:t>
      </w:r>
    </w:p>
    <w:p>
      <w:pPr>
        <w:pStyle w:val="6"/>
        <w:numPr>
          <w:ilvl w:val="0"/>
          <w:numId w:val="1"/>
        </w:numPr>
        <w:snapToGrid w:val="0"/>
        <w:spacing w:line="560" w:lineRule="exact"/>
        <w:ind w:left="1350" w:leftChars="0" w:firstLineChars="0"/>
        <w:rPr>
          <w:rFonts w:ascii="黑体" w:hAnsi="黑体" w:eastAsia="黑体"/>
          <w:sz w:val="32"/>
          <w:szCs w:val="32"/>
        </w:rPr>
      </w:pPr>
      <w:r>
        <w:rPr>
          <w:rFonts w:hint="eastAsia" w:ascii="黑体" w:hAnsi="黑体" w:eastAsia="黑体"/>
          <w:sz w:val="32"/>
          <w:szCs w:val="32"/>
        </w:rPr>
        <w:t>申请条件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sz w:val="32"/>
          <w:szCs w:val="32"/>
        </w:rPr>
        <w:t>申请人应当同时符合下列条件：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w:t>
      </w:r>
      <w:r>
        <w:rPr>
          <w:rFonts w:hint="eastAsia" w:ascii="仿宋_GB2312" w:hAnsi="仿宋_GB2312" w:eastAsia="仿宋_GB2312" w:cs="仿宋_GB2312"/>
          <w:b w:val="0"/>
          <w:bCs w:val="0"/>
          <w:color w:val="auto"/>
          <w:sz w:val="32"/>
          <w:szCs w:val="32"/>
          <w:lang w:eastAsia="zh-CN"/>
        </w:rPr>
        <w:t>属于</w:t>
      </w:r>
      <w:r>
        <w:rPr>
          <w:rFonts w:hint="eastAsia" w:ascii="仿宋_GB2312" w:hAnsi="仿宋_GB2312" w:eastAsia="仿宋_GB2312" w:cs="仿宋_GB2312"/>
          <w:b w:val="0"/>
          <w:bCs w:val="0"/>
          <w:color w:val="auto"/>
          <w:sz w:val="32"/>
          <w:szCs w:val="32"/>
        </w:rPr>
        <w:t>深圳市版权创新发展基地培育工作载体企业，经营状况良好，上年度版权相关产业经营状况良好，产生了较好的经济效益；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rPr>
        <w:t>（二）在深圳市从事生产经营活动，在深圳市拥有稳定办公场所</w:t>
      </w:r>
      <w:r>
        <w:rPr>
          <w:rFonts w:hint="eastAsia" w:ascii="仿宋_GB2312" w:hAnsi="仿宋_GB2312" w:eastAsia="仿宋_GB2312" w:cs="仿宋_GB2312"/>
          <w:b w:val="0"/>
          <w:bCs w:val="0"/>
          <w:color w:val="auto"/>
          <w:sz w:val="32"/>
          <w:szCs w:val="32"/>
          <w:lang w:eastAsia="zh-CN"/>
        </w:rPr>
        <w:t>，未获得过本条规定的资助</w:t>
      </w:r>
      <w:r>
        <w:rPr>
          <w:rFonts w:hint="eastAsia" w:ascii="仿宋_GB2312" w:hAnsi="仿宋_GB2312" w:eastAsia="仿宋_GB2312" w:cs="仿宋_GB2312"/>
          <w:b w:val="0"/>
          <w:bCs w:val="0"/>
          <w:color w:val="auto"/>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（三）有健全的版权保护制度，配备负责版权工作的专职或者兼职主办人员，有较为完善的版权保护机制，在全市具有推广价值；</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（四）具有自主创新能力，注重版权的创造、运用、保护和管理，在作品的创作、传播、使用领域具有示范效应，版权登记总量不低于</w:t>
      </w:r>
      <w:r>
        <w:rPr>
          <w:rFonts w:ascii="仿宋_GB2312" w:hAnsi="仿宋_GB2312" w:eastAsia="仿宋_GB2312" w:cs="仿宋_GB2312"/>
          <w:b w:val="0"/>
          <w:bCs w:val="0"/>
          <w:sz w:val="32"/>
          <w:szCs w:val="32"/>
        </w:rPr>
        <w:t>100</w:t>
      </w:r>
      <w:r>
        <w:rPr>
          <w:rFonts w:hint="eastAsia" w:ascii="仿宋_GB2312" w:hAnsi="仿宋_GB2312" w:eastAsia="仿宋_GB2312" w:cs="仿宋_GB2312"/>
          <w:b w:val="0"/>
          <w:bCs w:val="0"/>
          <w:sz w:val="32"/>
          <w:szCs w:val="32"/>
        </w:rPr>
        <w:t>件</w:t>
      </w:r>
      <w:r>
        <w:rPr>
          <w:rFonts w:hint="eastAsia" w:ascii="仿宋_GB2312" w:hAnsi="仿宋_GB2312" w:eastAsia="仿宋_GB2312" w:cs="仿宋_GB2312"/>
          <w:b w:val="0"/>
          <w:bCs w:val="0"/>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（五）遵纪守法、诚信经营，不生产、不传播、不使用侵权制品，承诺软件正版化率达</w:t>
      </w:r>
      <w:r>
        <w:rPr>
          <w:rFonts w:ascii="仿宋_GB2312" w:hAnsi="仿宋_GB2312" w:eastAsia="仿宋_GB2312" w:cs="仿宋_GB2312"/>
          <w:b w:val="0"/>
          <w:bCs w:val="0"/>
          <w:sz w:val="32"/>
          <w:szCs w:val="32"/>
        </w:rPr>
        <w:t>100%</w:t>
      </w:r>
      <w:r>
        <w:rPr>
          <w:rFonts w:hint="eastAsia" w:ascii="仿宋_GB2312" w:hAnsi="仿宋_GB2312" w:eastAsia="仿宋_GB2312" w:cs="仿宋_GB2312"/>
          <w:b w:val="0"/>
          <w:bCs w:val="0"/>
          <w:sz w:val="32"/>
          <w:szCs w:val="32"/>
        </w:rPr>
        <w:t>，无恶意侵权盗版行为。</w:t>
      </w:r>
    </w:p>
    <w:p>
      <w:pPr>
        <w:pStyle w:val="6"/>
        <w:numPr>
          <w:ilvl w:val="0"/>
          <w:numId w:val="1"/>
        </w:numPr>
        <w:snapToGrid w:val="0"/>
        <w:spacing w:line="560" w:lineRule="exact"/>
        <w:ind w:left="1350" w:leftChars="0" w:firstLineChars="0"/>
        <w:rPr>
          <w:rFonts w:ascii="黑体" w:hAnsi="黑体" w:eastAsia="黑体" w:cs="黑体"/>
          <w:sz w:val="32"/>
          <w:szCs w:val="32"/>
        </w:rPr>
      </w:pPr>
      <w:r>
        <w:rPr>
          <w:rFonts w:hint="eastAsia" w:ascii="黑体" w:hAnsi="黑体" w:eastAsia="黑体" w:cs="黑体"/>
          <w:sz w:val="32"/>
          <w:szCs w:val="32"/>
        </w:rPr>
        <w:t>不予资助的情形</w:t>
      </w:r>
    </w:p>
    <w:p>
      <w:pPr>
        <w:snapToGrid w:val="0"/>
        <w:spacing w:line="560" w:lineRule="exact"/>
        <w:ind w:firstLine="640" w:firstLineChars="200"/>
        <w:rPr>
          <w:rFonts w:eastAsia="仿宋_GB2312"/>
          <w:b/>
          <w:sz w:val="32"/>
        </w:rPr>
      </w:pPr>
      <w:r>
        <w:rPr>
          <w:rFonts w:hint="eastAsia" w:ascii="仿宋_GB2312" w:hAnsi="仿宋_GB2312" w:eastAsia="仿宋_GB2312" w:cs="仿宋_GB2312"/>
          <w:sz w:val="32"/>
          <w:szCs w:val="32"/>
        </w:rPr>
        <w:t>申请人存在下列情形之一的，不予资助：</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（一）不符合相关法律、法规、规章、专项资金管理办法、专项资金操作规程有关要求的；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（二）经查询深圳市信用网，依法依规被纳入严重失信主体名单的；</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）所申请项目已经获得市级同类资助或者奖励的；</w:t>
      </w:r>
    </w:p>
    <w:p>
      <w:pPr>
        <w:adjustRightInd w:val="0"/>
        <w:snapToGrid w:val="0"/>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）申请人主体已经消亡，或者进入破产清算程序的。</w:t>
      </w:r>
    </w:p>
    <w:p>
      <w:pPr>
        <w:pStyle w:val="6"/>
        <w:numPr>
          <w:ilvl w:val="0"/>
          <w:numId w:val="1"/>
        </w:numPr>
        <w:snapToGrid w:val="0"/>
        <w:spacing w:line="560" w:lineRule="exact"/>
        <w:ind w:left="1350" w:leftChars="0" w:firstLineChars="0"/>
        <w:rPr>
          <w:rFonts w:ascii="黑体" w:hAnsi="黑体" w:eastAsia="黑体" w:cs="黑体"/>
          <w:sz w:val="32"/>
          <w:szCs w:val="32"/>
        </w:rPr>
      </w:pPr>
      <w:r>
        <w:rPr>
          <w:rFonts w:hint="eastAsia" w:ascii="黑体" w:hAnsi="黑体" w:eastAsia="黑体" w:cs="黑体"/>
          <w:sz w:val="32"/>
          <w:szCs w:val="32"/>
        </w:rPr>
        <w:t>申请材料</w:t>
      </w:r>
    </w:p>
    <w:p>
      <w:pPr>
        <w:pStyle w:val="6"/>
        <w:numPr>
          <w:ilvl w:val="0"/>
          <w:numId w:val="2"/>
        </w:numPr>
        <w:snapToGrid w:val="0"/>
        <w:spacing w:line="560" w:lineRule="exact"/>
        <w:ind w:left="0" w:firstLine="643"/>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申请表</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highlight w:val="none"/>
        </w:rPr>
        <w:t>在申报系统上在线填写项目申报信息。</w:t>
      </w:r>
    </w:p>
    <w:p>
      <w:pPr>
        <w:pStyle w:val="6"/>
        <w:numPr>
          <w:ilvl w:val="0"/>
          <w:numId w:val="2"/>
        </w:numPr>
        <w:snapToGrid w:val="0"/>
        <w:spacing w:line="560" w:lineRule="exact"/>
        <w:ind w:left="0" w:firstLine="643"/>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版权保护及管理制度、负责版权工作的专职或者兼职主办人员的相关材料</w:t>
      </w:r>
    </w:p>
    <w:p>
      <w:pPr>
        <w:snapToGrid w:val="0"/>
        <w:spacing w:line="560" w:lineRule="exact"/>
        <w:ind w:left="0" w:leftChars="0"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1.提交</w:t>
      </w:r>
      <w:r>
        <w:rPr>
          <w:rFonts w:hint="eastAsia" w:ascii="仿宋_GB2312" w:eastAsia="仿宋_GB2312"/>
          <w:sz w:val="32"/>
          <w:szCs w:val="32"/>
          <w:highlight w:val="none"/>
        </w:rPr>
        <w:t>版权</w:t>
      </w:r>
      <w:r>
        <w:rPr>
          <w:rFonts w:hint="eastAsia" w:ascii="仿宋_GB2312" w:eastAsia="仿宋_GB2312"/>
          <w:sz w:val="32"/>
          <w:szCs w:val="32"/>
          <w:highlight w:val="none"/>
          <w:lang w:eastAsia="zh-CN"/>
        </w:rPr>
        <w:t>保护</w:t>
      </w:r>
      <w:r>
        <w:rPr>
          <w:rFonts w:hint="default" w:ascii="仿宋_GB2312" w:eastAsia="仿宋_GB2312"/>
          <w:sz w:val="32"/>
          <w:szCs w:val="32"/>
          <w:highlight w:val="none"/>
          <w:lang w:eastAsia="zh-CN"/>
        </w:rPr>
        <w:t>制度以</w:t>
      </w:r>
      <w:r>
        <w:rPr>
          <w:rFonts w:hint="eastAsia" w:ascii="仿宋_GB2312" w:eastAsia="仿宋_GB2312"/>
          <w:sz w:val="32"/>
          <w:szCs w:val="32"/>
          <w:highlight w:val="none"/>
          <w:lang w:eastAsia="zh-CN"/>
        </w:rPr>
        <w:t>及</w:t>
      </w:r>
      <w:r>
        <w:rPr>
          <w:rFonts w:hint="default" w:ascii="仿宋_GB2312" w:eastAsia="仿宋_GB2312"/>
          <w:sz w:val="32"/>
          <w:szCs w:val="32"/>
          <w:highlight w:val="none"/>
          <w:lang w:eastAsia="zh-CN"/>
        </w:rPr>
        <w:t>其他版权相关</w:t>
      </w:r>
      <w:r>
        <w:rPr>
          <w:rFonts w:hint="eastAsia" w:ascii="仿宋_GB2312" w:eastAsia="仿宋_GB2312"/>
          <w:sz w:val="32"/>
          <w:szCs w:val="32"/>
          <w:highlight w:val="none"/>
        </w:rPr>
        <w:t>管理制度</w:t>
      </w:r>
      <w:r>
        <w:rPr>
          <w:rFonts w:hint="default" w:ascii="仿宋_GB2312" w:eastAsia="仿宋_GB2312"/>
          <w:sz w:val="32"/>
          <w:szCs w:val="32"/>
          <w:highlight w:val="none"/>
        </w:rPr>
        <w:t>，</w:t>
      </w:r>
      <w:r>
        <w:rPr>
          <w:rFonts w:hint="eastAsia" w:ascii="仿宋_GB2312" w:eastAsia="仿宋_GB2312"/>
          <w:sz w:val="32"/>
          <w:szCs w:val="32"/>
          <w:highlight w:val="none"/>
        </w:rPr>
        <w:t>包括但不限于：版权保护工作制度（机制）</w:t>
      </w:r>
      <w:r>
        <w:rPr>
          <w:rFonts w:hint="default" w:ascii="仿宋_GB2312" w:eastAsia="仿宋_GB2312"/>
          <w:sz w:val="32"/>
          <w:szCs w:val="32"/>
          <w:highlight w:val="none"/>
        </w:rPr>
        <w:t>、</w:t>
      </w:r>
      <w:r>
        <w:rPr>
          <w:rFonts w:hint="eastAsia" w:ascii="仿宋_GB2312" w:eastAsia="仿宋_GB2312"/>
          <w:sz w:val="32"/>
          <w:szCs w:val="32"/>
          <w:highlight w:val="none"/>
        </w:rPr>
        <w:t>软件正版化管理制度、版权管理机构工作制度（含版权日常管理职责设定情况等）、版权管理机构设立情况与组织</w:t>
      </w:r>
      <w:r>
        <w:rPr>
          <w:rFonts w:hint="default" w:ascii="仿宋_GB2312" w:eastAsia="仿宋_GB2312"/>
          <w:sz w:val="32"/>
          <w:szCs w:val="32"/>
          <w:highlight w:val="none"/>
        </w:rPr>
        <w:t>架</w:t>
      </w:r>
      <w:r>
        <w:rPr>
          <w:rFonts w:hint="eastAsia" w:ascii="仿宋_GB2312" w:eastAsia="仿宋_GB2312"/>
          <w:sz w:val="32"/>
          <w:szCs w:val="32"/>
          <w:highlight w:val="none"/>
        </w:rPr>
        <w:t>构图、版权资产管理制度、版权宣传培训制度、版权创新激励制度等</w:t>
      </w:r>
      <w:r>
        <w:rPr>
          <w:rFonts w:hint="eastAsia" w:ascii="仿宋_GB2312" w:eastAsia="仿宋_GB2312"/>
          <w:sz w:val="32"/>
          <w:szCs w:val="32"/>
          <w:highlight w:val="none"/>
          <w:lang w:eastAsia="zh-CN"/>
        </w:rPr>
        <w:t>；</w:t>
      </w:r>
    </w:p>
    <w:p>
      <w:pPr>
        <w:snapToGrid w:val="0"/>
        <w:spacing w:line="560" w:lineRule="exact"/>
        <w:ind w:left="0" w:leftChars="0"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2.提交</w:t>
      </w:r>
      <w:r>
        <w:rPr>
          <w:rFonts w:hint="eastAsia" w:ascii="仿宋_GB2312" w:eastAsia="仿宋_GB2312"/>
          <w:sz w:val="32"/>
          <w:szCs w:val="32"/>
          <w:highlight w:val="none"/>
        </w:rPr>
        <w:t>负责版权工作的专职或者兼职主办人员相关材料包括：每位负责版权工作的专职或者兼职主办人员的学历或学位证</w:t>
      </w:r>
      <w:r>
        <w:rPr>
          <w:rFonts w:hint="eastAsia" w:ascii="仿宋_GB2312" w:eastAsia="仿宋_GB2312"/>
          <w:sz w:val="32"/>
          <w:szCs w:val="32"/>
          <w:highlight w:val="none"/>
          <w:lang w:eastAsia="zh-CN"/>
        </w:rPr>
        <w:t>书</w:t>
      </w:r>
      <w:r>
        <w:rPr>
          <w:rFonts w:hint="eastAsia" w:ascii="仿宋_GB2312" w:eastAsia="仿宋_GB2312"/>
          <w:sz w:val="32"/>
          <w:szCs w:val="32"/>
          <w:highlight w:val="none"/>
        </w:rPr>
        <w:t>、职称</w:t>
      </w:r>
      <w:r>
        <w:rPr>
          <w:rFonts w:hint="eastAsia" w:ascii="仿宋_GB2312" w:eastAsia="仿宋_GB2312"/>
          <w:sz w:val="32"/>
          <w:szCs w:val="32"/>
          <w:highlight w:val="none"/>
          <w:lang w:eastAsia="zh-CN"/>
        </w:rPr>
        <w:t>情况</w:t>
      </w:r>
      <w:r>
        <w:rPr>
          <w:rFonts w:hint="eastAsia" w:ascii="仿宋_GB2312" w:eastAsia="仿宋_GB2312"/>
          <w:sz w:val="32"/>
          <w:szCs w:val="32"/>
          <w:highlight w:val="none"/>
        </w:rPr>
        <w:t>（如有）</w:t>
      </w:r>
      <w:r>
        <w:rPr>
          <w:rFonts w:hint="eastAsia" w:ascii="仿宋_GB2312" w:eastAsia="仿宋_GB2312"/>
          <w:color w:val="auto"/>
          <w:sz w:val="32"/>
          <w:szCs w:val="32"/>
          <w:highlight w:val="none"/>
          <w:lang w:eastAsia="zh-CN"/>
        </w:rPr>
        <w:t>，</w:t>
      </w:r>
      <w:r>
        <w:rPr>
          <w:rFonts w:hint="default" w:ascii="仿宋_GB2312" w:eastAsia="仿宋_GB2312"/>
          <w:color w:val="auto"/>
          <w:sz w:val="32"/>
          <w:szCs w:val="32"/>
          <w:highlight w:val="none"/>
          <w:lang w:eastAsia="zh-CN"/>
        </w:rPr>
        <w:t>退休返聘</w:t>
      </w:r>
      <w:r>
        <w:rPr>
          <w:rFonts w:hint="eastAsia" w:ascii="仿宋_GB2312" w:eastAsia="仿宋_GB2312"/>
          <w:color w:val="auto"/>
          <w:sz w:val="32"/>
          <w:szCs w:val="32"/>
          <w:highlight w:val="none"/>
          <w:lang w:val="en-US" w:eastAsia="zh-CN"/>
        </w:rPr>
        <w:t>人员</w:t>
      </w:r>
      <w:r>
        <w:rPr>
          <w:rFonts w:hint="eastAsia" w:ascii="仿宋_GB2312" w:eastAsia="仿宋_GB2312"/>
          <w:sz w:val="32"/>
          <w:szCs w:val="32"/>
          <w:highlight w:val="none"/>
          <w:lang w:val="en-US" w:eastAsia="zh-CN"/>
        </w:rPr>
        <w:t>需提供与申请人签订的相应劳</w:t>
      </w:r>
      <w:r>
        <w:rPr>
          <w:rFonts w:hint="default" w:ascii="仿宋_GB2312" w:eastAsia="仿宋_GB2312"/>
          <w:sz w:val="32"/>
          <w:szCs w:val="32"/>
          <w:highlight w:val="none"/>
          <w:lang w:eastAsia="zh-CN"/>
        </w:rPr>
        <w:t>务</w:t>
      </w:r>
      <w:r>
        <w:rPr>
          <w:rFonts w:hint="eastAsia" w:ascii="仿宋_GB2312" w:eastAsia="仿宋_GB2312"/>
          <w:sz w:val="32"/>
          <w:szCs w:val="32"/>
          <w:highlight w:val="none"/>
          <w:lang w:val="en-US" w:eastAsia="zh-CN"/>
        </w:rPr>
        <w:t>合同或</w:t>
      </w:r>
      <w:r>
        <w:rPr>
          <w:rFonts w:hint="default" w:ascii="仿宋_GB2312" w:eastAsia="仿宋_GB2312"/>
          <w:sz w:val="32"/>
          <w:szCs w:val="32"/>
          <w:highlight w:val="none"/>
          <w:lang w:eastAsia="zh-CN"/>
        </w:rPr>
        <w:t>聘书等</w:t>
      </w:r>
      <w:r>
        <w:rPr>
          <w:rFonts w:hint="eastAsia" w:ascii="仿宋_GB2312" w:eastAsia="仿宋_GB2312"/>
          <w:sz w:val="32"/>
          <w:szCs w:val="32"/>
          <w:highlight w:val="none"/>
          <w:lang w:eastAsia="zh-CN"/>
        </w:rPr>
        <w:t>。</w:t>
      </w:r>
    </w:p>
    <w:p>
      <w:pPr>
        <w:pStyle w:val="6"/>
        <w:numPr>
          <w:ilvl w:val="0"/>
          <w:numId w:val="2"/>
        </w:numPr>
        <w:snapToGrid w:val="0"/>
        <w:spacing w:line="560" w:lineRule="exact"/>
        <w:ind w:left="0" w:firstLine="643"/>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版权登记证书及清单</w:t>
      </w:r>
    </w:p>
    <w:p>
      <w:pPr>
        <w:snapToGrid w:val="0"/>
        <w:spacing w:line="560" w:lineRule="exact"/>
        <w:ind w:left="0" w:leftChars="0"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1.提交《申报声明》（系统模板），如实填报申请人的版权登记总量；</w:t>
      </w:r>
    </w:p>
    <w:p>
      <w:pPr>
        <w:snapToGrid w:val="0"/>
        <w:spacing w:line="560" w:lineRule="exact"/>
        <w:ind w:left="0" w:leftChars="0" w:firstLine="640" w:firstLineChars="200"/>
        <w:rPr>
          <w:rFonts w:hint="default" w:ascii="仿宋_GB2312" w:eastAsia="仿宋_GB2312"/>
          <w:b/>
          <w:bCs/>
          <w:sz w:val="32"/>
          <w:szCs w:val="32"/>
          <w:highlight w:val="none"/>
          <w:lang w:val="en-US" w:eastAsia="zh-CN"/>
        </w:rPr>
      </w:pPr>
      <w:r>
        <w:rPr>
          <w:rFonts w:hint="eastAsia" w:ascii="仿宋_GB2312" w:eastAsia="仿宋_GB2312"/>
          <w:sz w:val="32"/>
          <w:szCs w:val="32"/>
          <w:highlight w:val="none"/>
          <w:lang w:val="en-US" w:eastAsia="zh-CN"/>
        </w:rPr>
        <w:t>2.提交版权登记清单（系统模板），并附相应版权登记证书。</w:t>
      </w:r>
    </w:p>
    <w:p>
      <w:pPr>
        <w:pStyle w:val="6"/>
        <w:numPr>
          <w:ilvl w:val="0"/>
          <w:numId w:val="2"/>
        </w:numPr>
        <w:snapToGrid w:val="0"/>
        <w:spacing w:line="560" w:lineRule="exact"/>
        <w:ind w:left="0" w:firstLine="643"/>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版权创造、运用、保护和管理，以及在作品创作、传播、使用领域具有示范效应的相关材料</w:t>
      </w:r>
    </w:p>
    <w:p>
      <w:pPr>
        <w:snapToGrid w:val="0"/>
        <w:spacing w:line="560" w:lineRule="exact"/>
        <w:ind w:left="0" w:leftChars="0"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1.版权保护工作材料：版权维权有关司法判决、行政裁决、仲裁裁决、纠纷调解等有关案例的生效法律文书和相关材料；</w:t>
      </w:r>
    </w:p>
    <w:p>
      <w:pPr>
        <w:snapToGrid w:val="0"/>
        <w:spacing w:line="560" w:lineRule="exact"/>
        <w:ind w:left="0" w:leftChars="0"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2.版权运用工作材料：版权</w:t>
      </w:r>
      <w:r>
        <w:rPr>
          <w:rFonts w:hint="default" w:ascii="仿宋_GB2312" w:eastAsia="仿宋_GB2312"/>
          <w:sz w:val="32"/>
          <w:szCs w:val="32"/>
          <w:highlight w:val="none"/>
          <w:lang w:eastAsia="zh-CN"/>
        </w:rPr>
        <w:t>许可、转让、交易</w:t>
      </w:r>
      <w:r>
        <w:rPr>
          <w:rFonts w:hint="eastAsia" w:ascii="仿宋_GB2312" w:eastAsia="仿宋_GB2312"/>
          <w:sz w:val="32"/>
          <w:szCs w:val="32"/>
          <w:highlight w:val="none"/>
          <w:lang w:val="en-US" w:eastAsia="zh-CN"/>
        </w:rPr>
        <w:t>、质押、作价入股等有关版权运用工作的佐证材料；</w:t>
      </w:r>
    </w:p>
    <w:p>
      <w:pPr>
        <w:snapToGrid w:val="0"/>
        <w:spacing w:line="560" w:lineRule="exact"/>
        <w:ind w:left="0" w:leftChars="0"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3.版权获奖情况相关佐证材料：作品获得国际级、国家级、省级或者市级有关版权奖项或认定佐证材料；</w:t>
      </w:r>
    </w:p>
    <w:p>
      <w:pPr>
        <w:snapToGrid w:val="0"/>
        <w:spacing w:line="560" w:lineRule="exact"/>
        <w:ind w:left="0" w:leftChars="0"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4.在作品创作、传播、使用领域具有示范效应材料。</w:t>
      </w:r>
    </w:p>
    <w:p>
      <w:pPr>
        <w:pStyle w:val="6"/>
        <w:numPr>
          <w:ilvl w:val="0"/>
          <w:numId w:val="2"/>
        </w:numPr>
        <w:snapToGrid w:val="0"/>
        <w:spacing w:line="560" w:lineRule="exact"/>
        <w:ind w:left="0" w:firstLine="643"/>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rPr>
        <w:t>软件正版化率达100%的承诺书及相关材料</w:t>
      </w:r>
    </w:p>
    <w:p>
      <w:pPr>
        <w:snapToGrid w:val="0"/>
        <w:spacing w:line="560" w:lineRule="exact"/>
        <w:ind w:leftChars="0" w:firstLine="640" w:firstLineChars="200"/>
        <w:rPr>
          <w:rFonts w:hint="eastAsia" w:ascii="仿宋_GB2312" w:hAnsi="Times New Roman" w:eastAsia="仿宋_GB2312" w:cs="Times New Roman"/>
          <w:kern w:val="2"/>
          <w:sz w:val="32"/>
          <w:szCs w:val="32"/>
          <w:highlight w:val="none"/>
          <w:lang w:eastAsia="zh-CN"/>
        </w:rPr>
      </w:pPr>
      <w:r>
        <w:rPr>
          <w:rFonts w:hint="eastAsia" w:ascii="仿宋_GB2312" w:hAnsi="Times New Roman" w:eastAsia="仿宋_GB2312" w:cs="Times New Roman"/>
          <w:kern w:val="2"/>
          <w:sz w:val="32"/>
          <w:szCs w:val="32"/>
          <w:highlight w:val="none"/>
          <w:lang w:val="en-US" w:eastAsia="zh-CN"/>
        </w:rPr>
        <w:t>1.提交《正版化承诺书》（系统模板）及提供</w:t>
      </w:r>
      <w:r>
        <w:rPr>
          <w:rFonts w:hint="eastAsia" w:ascii="仿宋_GB2312" w:hAnsi="Times New Roman" w:eastAsia="仿宋_GB2312" w:cs="Times New Roman"/>
          <w:kern w:val="2"/>
          <w:sz w:val="32"/>
          <w:szCs w:val="32"/>
          <w:highlight w:val="none"/>
          <w:lang w:eastAsia="zh-CN"/>
        </w:rPr>
        <w:t>对应的佐证材料，包括但不限于生产、销售、传播、使用正版产品</w:t>
      </w:r>
      <w:r>
        <w:rPr>
          <w:rFonts w:hint="eastAsia" w:ascii="仿宋_GB2312" w:eastAsia="仿宋_GB2312" w:cs="Times New Roman"/>
          <w:kern w:val="2"/>
          <w:sz w:val="32"/>
          <w:szCs w:val="32"/>
          <w:highlight w:val="none"/>
          <w:lang w:eastAsia="zh-CN"/>
        </w:rPr>
        <w:t>佐证</w:t>
      </w:r>
      <w:r>
        <w:rPr>
          <w:rFonts w:hint="eastAsia" w:ascii="仿宋_GB2312" w:hAnsi="Times New Roman" w:eastAsia="仿宋_GB2312" w:cs="Times New Roman"/>
          <w:kern w:val="2"/>
          <w:sz w:val="32"/>
          <w:szCs w:val="32"/>
          <w:highlight w:val="none"/>
          <w:lang w:eastAsia="zh-CN"/>
        </w:rPr>
        <w:t>材料；</w:t>
      </w:r>
    </w:p>
    <w:p>
      <w:pPr>
        <w:ind w:leftChars="0" w:firstLine="640" w:firstLineChars="200"/>
        <w:rPr>
          <w:rFonts w:hint="default" w:ascii="仿宋_GB2312" w:hAnsi="宋体" w:eastAsia="仿宋_GB2312" w:cs="宋体"/>
          <w:color w:val="000000"/>
          <w:kern w:val="0"/>
          <w:sz w:val="32"/>
          <w:szCs w:val="32"/>
          <w:highlight w:val="none"/>
          <w:lang w:val="en-US" w:eastAsia="zh-CN"/>
        </w:rPr>
      </w:pPr>
      <w:r>
        <w:rPr>
          <w:rFonts w:hint="eastAsia" w:ascii="仿宋_GB2312" w:hAnsi="Times New Roman" w:eastAsia="仿宋_GB2312" w:cs="Times New Roman"/>
          <w:kern w:val="2"/>
          <w:sz w:val="32"/>
          <w:szCs w:val="32"/>
          <w:highlight w:val="none"/>
          <w:lang w:val="en-US" w:eastAsia="zh-CN"/>
        </w:rPr>
        <w:t>2.提交</w:t>
      </w:r>
      <w:r>
        <w:rPr>
          <w:rFonts w:hint="eastAsia" w:ascii="仿宋_GB2312" w:eastAsia="仿宋_GB2312" w:cs="Times New Roman"/>
          <w:kern w:val="2"/>
          <w:sz w:val="32"/>
          <w:szCs w:val="32"/>
          <w:highlight w:val="none"/>
          <w:lang w:val="en-US" w:eastAsia="zh-CN"/>
        </w:rPr>
        <w:t>无</w:t>
      </w:r>
      <w:r>
        <w:rPr>
          <w:rFonts w:hint="eastAsia" w:ascii="仿宋_GB2312" w:hAnsi="Times New Roman" w:eastAsia="仿宋_GB2312" w:cs="Times New Roman"/>
          <w:kern w:val="2"/>
          <w:sz w:val="32"/>
          <w:szCs w:val="32"/>
          <w:highlight w:val="none"/>
          <w:lang w:val="en-US" w:eastAsia="zh-CN"/>
        </w:rPr>
        <w:t>生产、传播、使用侵权</w:t>
      </w:r>
      <w:r>
        <w:rPr>
          <w:rFonts w:hint="eastAsia" w:ascii="仿宋_GB2312" w:eastAsia="仿宋_GB2312" w:cs="Times New Roman"/>
          <w:kern w:val="2"/>
          <w:sz w:val="32"/>
          <w:szCs w:val="32"/>
          <w:highlight w:val="none"/>
          <w:lang w:val="en-US" w:eastAsia="zh-CN"/>
        </w:rPr>
        <w:t>制</w:t>
      </w:r>
      <w:r>
        <w:rPr>
          <w:rFonts w:hint="eastAsia" w:ascii="仿宋_GB2312" w:hAnsi="Times New Roman" w:eastAsia="仿宋_GB2312" w:cs="Times New Roman"/>
          <w:kern w:val="2"/>
          <w:sz w:val="32"/>
          <w:szCs w:val="32"/>
          <w:highlight w:val="none"/>
          <w:lang w:val="en-US" w:eastAsia="zh-CN"/>
        </w:rPr>
        <w:t>品（作品）行为的承诺书（系统模板）。</w:t>
      </w:r>
    </w:p>
    <w:p>
      <w:pPr>
        <w:pStyle w:val="6"/>
        <w:numPr>
          <w:ilvl w:val="0"/>
          <w:numId w:val="2"/>
        </w:numPr>
        <w:snapToGrid w:val="0"/>
        <w:spacing w:line="560" w:lineRule="exact"/>
        <w:ind w:left="0" w:firstLine="643"/>
        <w:rPr>
          <w:rFonts w:hint="default"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2024</w:t>
      </w:r>
      <w:r>
        <w:rPr>
          <w:rFonts w:hint="eastAsia" w:ascii="楷体_GB2312" w:hAnsi="楷体_GB2312" w:eastAsia="楷体_GB2312" w:cs="楷体_GB2312"/>
          <w:b/>
          <w:bCs/>
          <w:sz w:val="32"/>
          <w:szCs w:val="32"/>
          <w:highlight w:val="none"/>
        </w:rPr>
        <w:t>年度版权相关产业经营状况良好，产生了较好的经济效益的相关材料</w:t>
      </w:r>
    </w:p>
    <w:p>
      <w:pPr>
        <w:snapToGrid w:val="0"/>
        <w:spacing w:line="560" w:lineRule="exact"/>
        <w:ind w:left="0" w:leftChars="0"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提交2024年年度财务审计报告或2024年年度财务报表或申请人出具的2024年版权相关产业经营状况及经济效益的其他证明材料或相关说明，内容包括销售收入、净利润、版权营业收入、版权相关产品或服务的净利润、版权工作年度投入经费等。</w:t>
      </w:r>
    </w:p>
    <w:p>
      <w:pPr>
        <w:snapToGrid w:val="0"/>
        <w:spacing w:line="560" w:lineRule="exact"/>
        <w:ind w:left="0"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以上第（一）至第（六）项全部申请材料应当确保页面文字、公章、签名等实质性内容清晰可辨，各页面主要内容均为正向，不可横置或倒置。</w:t>
      </w:r>
    </w:p>
    <w:p>
      <w:pPr>
        <w:pStyle w:val="6"/>
        <w:numPr>
          <w:ilvl w:val="0"/>
          <w:numId w:val="1"/>
        </w:numPr>
        <w:snapToGrid w:val="0"/>
        <w:spacing w:line="560" w:lineRule="exact"/>
        <w:ind w:left="1350" w:leftChars="0" w:firstLineChars="0"/>
        <w:rPr>
          <w:rFonts w:ascii="黑体" w:hAnsi="黑体" w:eastAsia="黑体" w:cs="黑体"/>
          <w:sz w:val="32"/>
          <w:szCs w:val="32"/>
        </w:rPr>
      </w:pPr>
      <w:r>
        <w:rPr>
          <w:rFonts w:hint="eastAsia" w:ascii="黑体" w:hAnsi="黑体" w:eastAsia="黑体" w:cs="黑体"/>
          <w:sz w:val="32"/>
          <w:szCs w:val="32"/>
        </w:rPr>
        <w:t>受理事宜</w:t>
      </w:r>
    </w:p>
    <w:p>
      <w:pPr>
        <w:snapToGrid w:val="0"/>
        <w:spacing w:line="560" w:lineRule="exact"/>
        <w:ind w:firstLine="642" w:firstLineChars="200"/>
        <w:jc w:val="left"/>
        <w:rPr>
          <w:rFonts w:ascii="仿宋_GB2312" w:eastAsia="仿宋_GB2312"/>
          <w:sz w:val="32"/>
          <w:szCs w:val="32"/>
        </w:rPr>
      </w:pPr>
      <w:r>
        <w:rPr>
          <w:rFonts w:hint="eastAsia" w:ascii="楷体_GB2312" w:hAnsi="楷体_GB2312" w:eastAsia="楷体_GB2312" w:cs="楷体_GB2312"/>
          <w:b/>
          <w:bCs/>
          <w:sz w:val="32"/>
          <w:szCs w:val="32"/>
        </w:rPr>
        <w:t>（一）受理机关</w:t>
      </w:r>
      <w:r>
        <w:rPr>
          <w:rFonts w:hint="eastAsia" w:ascii="仿宋_GB2312" w:hAnsi="仿宋_GB2312" w:eastAsia="仿宋_GB2312" w:cs="仿宋_GB2312"/>
          <w:sz w:val="32"/>
          <w:szCs w:val="32"/>
        </w:rPr>
        <w:t>：</w:t>
      </w:r>
      <w:r>
        <w:rPr>
          <w:rFonts w:hint="eastAsia" w:ascii="仿宋_GB2312" w:eastAsia="仿宋_GB2312"/>
          <w:sz w:val="32"/>
          <w:szCs w:val="32"/>
        </w:rPr>
        <w:t>深圳市市场监督管理局。</w:t>
      </w:r>
    </w:p>
    <w:p>
      <w:pPr>
        <w:snapToGrid w:val="0"/>
        <w:spacing w:line="560" w:lineRule="exact"/>
        <w:ind w:firstLine="642" w:firstLineChars="200"/>
        <w:jc w:val="left"/>
        <w:rPr>
          <w:rFonts w:ascii="仿宋_GB2312" w:eastAsia="仿宋_GB2312"/>
          <w:color w:val="auto"/>
          <w:sz w:val="32"/>
          <w:szCs w:val="32"/>
          <w:highlight w:val="yellow"/>
        </w:rPr>
      </w:pPr>
      <w:r>
        <w:rPr>
          <w:rFonts w:hint="eastAsia" w:ascii="楷体_GB2312" w:hAnsi="楷体_GB2312" w:eastAsia="楷体_GB2312" w:cs="楷体_GB2312"/>
          <w:b/>
          <w:bCs/>
          <w:color w:val="auto"/>
          <w:sz w:val="32"/>
          <w:szCs w:val="32"/>
        </w:rPr>
        <w:t>（二）受理时间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2025年6月9日9:00至2025年6月30日18:00</w:t>
      </w:r>
      <w:r>
        <w:rPr>
          <w:rFonts w:hint="eastAsia" w:ascii="仿宋_GB2312" w:eastAsia="仿宋_GB2312"/>
          <w:color w:val="auto"/>
          <w:sz w:val="32"/>
          <w:szCs w:val="32"/>
          <w:highlight w:val="none"/>
        </w:rPr>
        <w:t>。</w:t>
      </w:r>
    </w:p>
    <w:p>
      <w:pPr>
        <w:snapToGrid w:val="0"/>
        <w:spacing w:line="560"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（三）申报方式</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本项目实行网上申报，申报人需进入广东政务服务网（http://wsbs.sz.gov.cn/apply/ui/MB2C927393442125181001440300，建议使用浏览器：谷歌Chrome、微软Edge、360极速浏览器）。登录申报系统后，在“选择办理情形”模块选择拟申报项目，选中后进入申报页面。将本指南要求的全部申请材料按照申报系统中的有关提示要求分别上传。</w:t>
      </w:r>
    </w:p>
    <w:p>
      <w:pPr>
        <w:numPr>
          <w:ilvl w:val="0"/>
          <w:numId w:val="0"/>
        </w:numPr>
        <w:snapToGrid w:val="0"/>
        <w:spacing w:line="560" w:lineRule="exact"/>
        <w:ind w:firstLine="640" w:firstLineChars="200"/>
        <w:rPr>
          <w:rFonts w:hint="eastAsia" w:ascii="仿宋_GB2312" w:eastAsia="仿宋_GB2312"/>
          <w:sz w:val="32"/>
          <w:szCs w:val="32"/>
        </w:rPr>
      </w:pPr>
      <w:r>
        <w:rPr>
          <w:rFonts w:hint="eastAsia" w:ascii="仿宋_GB2312" w:eastAsia="仿宋_GB2312"/>
          <w:color w:val="auto"/>
          <w:kern w:val="0"/>
          <w:sz w:val="32"/>
          <w:szCs w:val="32"/>
        </w:rPr>
        <w:t>广东政务服务网已与深圳市财政专项资金统一管理平台</w:t>
      </w:r>
      <w:r>
        <w:rPr>
          <w:rFonts w:hint="eastAsia" w:ascii="仿宋_GB2312" w:eastAsia="仿宋_GB2312"/>
          <w:color w:val="auto"/>
          <w:kern w:val="0"/>
          <w:sz w:val="32"/>
          <w:szCs w:val="32"/>
          <w:lang w:eastAsia="zh-CN"/>
        </w:rPr>
        <w:t>（</w:t>
      </w:r>
      <w:r>
        <w:rPr>
          <w:rFonts w:hint="eastAsia" w:ascii="仿宋_GB2312" w:eastAsia="仿宋_GB2312"/>
          <w:color w:val="auto"/>
          <w:kern w:val="0"/>
          <w:sz w:val="32"/>
          <w:szCs w:val="32"/>
        </w:rPr>
        <w:t>https://cqt.szfb.sz.gov.cn/#/home</w:t>
      </w:r>
      <w:r>
        <w:rPr>
          <w:rFonts w:hint="eastAsia" w:ascii="仿宋_GB2312" w:eastAsia="仿宋_GB2312"/>
          <w:color w:val="auto"/>
          <w:kern w:val="0"/>
          <w:sz w:val="32"/>
          <w:szCs w:val="32"/>
          <w:lang w:eastAsia="zh-CN"/>
        </w:rPr>
        <w:t>）实现</w:t>
      </w:r>
      <w:r>
        <w:rPr>
          <w:rFonts w:hint="eastAsia" w:ascii="仿宋_GB2312" w:eastAsia="仿宋_GB2312"/>
          <w:color w:val="auto"/>
          <w:kern w:val="0"/>
          <w:sz w:val="32"/>
          <w:szCs w:val="32"/>
        </w:rPr>
        <w:t>信息对接，申请人可使用广东政务服务网账户密码登录深圳市财政专项资金统一管理平台，在</w:t>
      </w:r>
      <w:r>
        <w:rPr>
          <w:rFonts w:hint="eastAsia" w:ascii="仿宋_GB2312" w:eastAsia="仿宋_GB2312"/>
          <w:color w:val="auto"/>
          <w:kern w:val="0"/>
          <w:sz w:val="32"/>
          <w:szCs w:val="32"/>
          <w:lang w:eastAsia="zh-CN"/>
        </w:rPr>
        <w:t>该平台进行材料补正及审批进度查询</w:t>
      </w:r>
      <w:r>
        <w:rPr>
          <w:rFonts w:hint="eastAsia" w:ascii="仿宋_GB2312" w:eastAsia="仿宋_GB2312"/>
          <w:color w:val="auto"/>
          <w:kern w:val="0"/>
          <w:sz w:val="32"/>
          <w:szCs w:val="32"/>
        </w:rPr>
        <w:t>。</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2.申报系统技术支持电话</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（1）申报系统账号登录异常及五级（原L3）实名核验问题（广东政务服务网）：020-29859688-68016；</w:t>
      </w:r>
    </w:p>
    <w:p>
      <w:pPr>
        <w:snapToGrid w:val="0"/>
        <w:spacing w:line="560" w:lineRule="exact"/>
        <w:ind w:firstLine="640" w:firstLineChars="200"/>
        <w:jc w:val="both"/>
        <w:rPr>
          <w:rFonts w:hint="eastAsia" w:ascii="仿宋_GB2312" w:eastAsia="仿宋_GB2312"/>
          <w:sz w:val="32"/>
          <w:szCs w:val="32"/>
        </w:rPr>
      </w:pPr>
      <w:r>
        <w:rPr>
          <w:rFonts w:hint="eastAsia" w:ascii="仿宋_GB2312" w:eastAsia="仿宋_GB2312"/>
          <w:sz w:val="32"/>
          <w:szCs w:val="32"/>
        </w:rPr>
        <w:t>（2）审批进度、材料补正（深圳市财政专项资金统一管理平台）：0755-27038037。</w:t>
      </w:r>
    </w:p>
    <w:p>
      <w:pPr>
        <w:snapToGrid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 w:eastAsia="zh-CN"/>
        </w:rPr>
        <w:t>）材料补正及查看审批进度（深圳市财政专项资金统一管理平台）：</w:t>
      </w:r>
      <w:r>
        <w:rPr>
          <w:rFonts w:hint="eastAsia" w:ascii="仿宋_GB2312" w:hAnsi="仿宋_GB2312" w:eastAsia="仿宋_GB2312" w:cs="仿宋_GB2312"/>
          <w:color w:val="auto"/>
          <w:sz w:val="32"/>
          <w:szCs w:val="32"/>
          <w:lang w:val="en-US" w:eastAsia="zh-CN"/>
        </w:rPr>
        <w:t>0755-27038037</w:t>
      </w:r>
      <w:r>
        <w:rPr>
          <w:rFonts w:hint="eastAsia" w:ascii="仿宋_GB2312" w:hAnsi="仿宋_GB2312" w:eastAsia="仿宋_GB2312" w:cs="仿宋_GB2312"/>
          <w:color w:val="auto"/>
          <w:sz w:val="32"/>
          <w:szCs w:val="32"/>
        </w:rPr>
        <w:t>。</w:t>
      </w:r>
    </w:p>
    <w:p>
      <w:pPr>
        <w:snapToGrid w:val="0"/>
        <w:spacing w:line="560" w:lineRule="exact"/>
        <w:ind w:firstLine="640" w:firstLineChars="200"/>
        <w:jc w:val="both"/>
        <w:rPr>
          <w:rFonts w:ascii="仿宋_GB2312" w:eastAsia="仿宋_GB2312"/>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w:t>
      </w:r>
      <w:r>
        <w:rPr>
          <w:rFonts w:hint="eastAsia" w:ascii="仿宋_GB2312" w:eastAsia="仿宋_GB2312"/>
          <w:color w:val="auto"/>
          <w:sz w:val="32"/>
          <w:szCs w:val="32"/>
        </w:rPr>
        <w:t>申报业务</w:t>
      </w:r>
      <w:r>
        <w:rPr>
          <w:rFonts w:hint="eastAsia" w:ascii="仿宋_GB2312" w:eastAsia="仿宋_GB2312"/>
          <w:color w:val="auto"/>
          <w:sz w:val="32"/>
          <w:szCs w:val="32"/>
          <w:lang w:eastAsia="zh-CN"/>
        </w:rPr>
        <w:t>及材料要求</w:t>
      </w:r>
      <w:r>
        <w:rPr>
          <w:rFonts w:hint="eastAsia" w:ascii="仿宋_GB2312" w:eastAsia="仿宋_GB2312"/>
          <w:color w:val="auto"/>
          <w:sz w:val="32"/>
          <w:szCs w:val="32"/>
        </w:rPr>
        <w:t>咨询电话</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
        </w:rPr>
        <w:t>0755-83070752</w:t>
      </w:r>
      <w:r>
        <w:rPr>
          <w:rFonts w:hint="eastAsia" w:ascii="仿宋_GB2312" w:eastAsia="仿宋_GB2312" w:cs="仿宋_GB2312"/>
          <w:kern w:val="0"/>
          <w:sz w:val="32"/>
          <w:szCs w:val="32"/>
        </w:rPr>
        <w:t>。</w:t>
      </w:r>
    </w:p>
    <w:p>
      <w:pPr>
        <w:pStyle w:val="6"/>
        <w:numPr>
          <w:ilvl w:val="0"/>
          <w:numId w:val="1"/>
        </w:numPr>
        <w:snapToGrid w:val="0"/>
        <w:spacing w:line="560" w:lineRule="exact"/>
        <w:ind w:left="1350" w:leftChars="0" w:firstLineChars="0"/>
        <w:rPr>
          <w:rFonts w:ascii="黑体" w:hAnsi="黑体" w:eastAsia="黑体" w:cs="黑体"/>
          <w:sz w:val="32"/>
          <w:szCs w:val="32"/>
        </w:rPr>
      </w:pPr>
      <w:r>
        <w:rPr>
          <w:rFonts w:hint="eastAsia" w:ascii="黑体" w:hAnsi="黑体" w:eastAsia="黑体" w:cs="黑体"/>
          <w:sz w:val="32"/>
          <w:szCs w:val="32"/>
        </w:rPr>
        <w:t>决定机关</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深圳市市场监督管理局</w:t>
      </w:r>
    </w:p>
    <w:p>
      <w:pPr>
        <w:pStyle w:val="6"/>
        <w:numPr>
          <w:ilvl w:val="0"/>
          <w:numId w:val="1"/>
        </w:numPr>
        <w:snapToGrid w:val="0"/>
        <w:spacing w:line="560" w:lineRule="exact"/>
        <w:ind w:left="1350" w:leftChars="0" w:firstLineChars="0"/>
        <w:rPr>
          <w:rFonts w:ascii="黑体" w:hAnsi="黑体" w:eastAsia="黑体" w:cs="黑体"/>
          <w:sz w:val="32"/>
          <w:szCs w:val="32"/>
        </w:rPr>
      </w:pPr>
      <w:r>
        <w:rPr>
          <w:rFonts w:hint="eastAsia" w:ascii="黑体" w:hAnsi="黑体" w:eastAsia="黑体" w:cs="黑体"/>
          <w:sz w:val="32"/>
          <w:szCs w:val="32"/>
        </w:rPr>
        <w:t>办理程序与注意事项</w:t>
      </w:r>
    </w:p>
    <w:p>
      <w:pPr>
        <w:snapToGrid w:val="0"/>
        <w:spacing w:line="560"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（一）办理程序</w:t>
      </w:r>
    </w:p>
    <w:p>
      <w:pPr>
        <w:numPr>
          <w:ilvl w:val="0"/>
          <w:numId w:val="0"/>
        </w:numPr>
        <w:snapToGrid w:val="0"/>
        <w:spacing w:line="560" w:lineRule="exact"/>
        <w:ind w:firstLine="640" w:firstLineChars="200"/>
        <w:rPr>
          <w:rFonts w:ascii="仿宋_GB2312" w:eastAsia="仿宋_GB2312"/>
          <w:sz w:val="32"/>
        </w:rPr>
      </w:pPr>
      <w:r>
        <w:rPr>
          <w:rFonts w:hint="eastAsia" w:ascii="仿宋_GB2312" w:eastAsia="仿宋_GB2312"/>
          <w:sz w:val="32"/>
        </w:rPr>
        <w:t>市市场监管局发布年度申报指南（通知）——申请人网上申报（通过申报系统在线提交电子申请材料）——市市场监管局受理初审（含可能发生的补正程序）——专家评审——</w:t>
      </w:r>
      <w:r>
        <w:rPr>
          <w:rFonts w:hint="default" w:ascii="仿宋_GB2312" w:eastAsia="仿宋_GB2312"/>
          <w:sz w:val="32"/>
        </w:rPr>
        <w:t>会同</w:t>
      </w:r>
      <w:r>
        <w:rPr>
          <w:rFonts w:hint="eastAsia" w:ascii="仿宋_GB2312" w:eastAsia="仿宋_GB2312"/>
          <w:sz w:val="32"/>
        </w:rPr>
        <w:t>相关部门核对数据、核查诚信情况</w:t>
      </w:r>
      <w:r>
        <w:rPr>
          <w:rFonts w:hint="default" w:ascii="仿宋_GB2312" w:eastAsia="仿宋_GB2312"/>
          <w:sz w:val="32"/>
        </w:rPr>
        <w:t>和重复资助情况</w:t>
      </w:r>
      <w:r>
        <w:rPr>
          <w:rFonts w:hint="eastAsia" w:ascii="仿宋_GB2312" w:eastAsia="仿宋_GB2312"/>
          <w:sz w:val="32"/>
        </w:rPr>
        <w:t>——</w:t>
      </w:r>
      <w:r>
        <w:rPr>
          <w:rFonts w:hint="eastAsia" w:ascii="仿宋_GB2312" w:hAnsi="仿宋_GB2312" w:eastAsia="仿宋_GB2312" w:cs="仿宋_GB2312"/>
          <w:sz w:val="32"/>
          <w:szCs w:val="32"/>
        </w:rPr>
        <w:t>集体研究决策</w:t>
      </w:r>
      <w:r>
        <w:rPr>
          <w:rFonts w:hint="eastAsia" w:ascii="仿宋_GB2312" w:eastAsia="仿宋_GB2312"/>
          <w:sz w:val="32"/>
        </w:rPr>
        <w:t>——公示（</w:t>
      </w:r>
      <w:r>
        <w:rPr>
          <w:rFonts w:ascii="仿宋_GB2312" w:eastAsia="仿宋_GB2312"/>
          <w:sz w:val="32"/>
        </w:rPr>
        <w:t>5个工作日）</w:t>
      </w:r>
      <w:r>
        <w:rPr>
          <w:rFonts w:hint="eastAsia" w:ascii="仿宋_GB2312" w:eastAsia="仿宋_GB2312"/>
          <w:sz w:val="32"/>
        </w:rPr>
        <w:t>——财政资金预算申请——资金拨付。</w:t>
      </w:r>
    </w:p>
    <w:p>
      <w:pPr>
        <w:snapToGrid w:val="0"/>
        <w:spacing w:line="560" w:lineRule="exact"/>
        <w:ind w:firstLine="642"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（二）注意事项</w:t>
      </w:r>
    </w:p>
    <w:p>
      <w:pPr>
        <w:pStyle w:val="3"/>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w:t>
      </w:r>
      <w:r>
        <w:rPr>
          <w:rFonts w:hint="eastAsia" w:ascii="仿宋_GB2312" w:eastAsia="仿宋_GB2312"/>
          <w:b/>
          <w:bCs w:val="0"/>
          <w:sz w:val="32"/>
          <w:szCs w:val="32"/>
          <w:highlight w:val="none"/>
          <w:u w:val="none"/>
        </w:rPr>
        <w:t>申请人</w:t>
      </w:r>
      <w:r>
        <w:rPr>
          <w:rFonts w:hint="eastAsia" w:ascii="仿宋_GB2312" w:eastAsia="仿宋_GB2312"/>
          <w:b/>
          <w:bCs w:val="0"/>
          <w:sz w:val="32"/>
          <w:szCs w:val="32"/>
          <w:highlight w:val="none"/>
          <w:u w:val="none"/>
          <w:lang w:eastAsia="zh-CN"/>
        </w:rPr>
        <w:t>应为正常经营状态，并通过上述申报平台自行申报。</w:t>
      </w:r>
      <w:r>
        <w:rPr>
          <w:rFonts w:hint="eastAsia" w:ascii="仿宋_GB2312" w:eastAsia="仿宋_GB2312"/>
          <w:b w:val="0"/>
          <w:bCs/>
          <w:sz w:val="32"/>
          <w:szCs w:val="32"/>
        </w:rPr>
        <w:t>申请人广东政务服务网账户等级须达到五级（原L3级别）核验方可进行申报。</w:t>
      </w:r>
      <w:r>
        <w:rPr>
          <w:rFonts w:hint="eastAsia"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p>
    <w:p>
      <w:pPr>
        <w:numPr>
          <w:ilvl w:val="0"/>
          <w:numId w:val="0"/>
        </w:numPr>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ascii="仿宋_GB2312" w:hAnsi="仿宋_GB2312" w:eastAsia="仿宋_GB2312" w:cs="仿宋_GB2312"/>
          <w:b/>
          <w:sz w:val="32"/>
          <w:szCs w:val="32"/>
        </w:rPr>
        <w:t>．</w:t>
      </w:r>
      <w:r>
        <w:rPr>
          <w:rFonts w:hint="eastAsia" w:ascii="仿宋_GB2312" w:eastAsia="仿宋_GB2312"/>
          <w:sz w:val="32"/>
          <w:szCs w:val="32"/>
        </w:rPr>
        <w:t>严格按照申报系统有关提示进行填报</w:t>
      </w:r>
      <w:r>
        <w:rPr>
          <w:rFonts w:hint="eastAsia" w:ascii="仿宋_GB2312" w:eastAsia="仿宋_GB2312"/>
          <w:sz w:val="32"/>
          <w:szCs w:val="32"/>
          <w:lang w:eastAsia="zh-CN"/>
        </w:rPr>
        <w:t>，</w:t>
      </w:r>
      <w:r>
        <w:rPr>
          <w:rFonts w:hint="eastAsia" w:ascii="仿宋_GB2312" w:hAnsi="仿宋_GB2312" w:eastAsia="仿宋_GB2312" w:cs="仿宋_GB2312"/>
          <w:sz w:val="32"/>
          <w:szCs w:val="32"/>
          <w:lang w:eastAsia="zh-CN"/>
        </w:rPr>
        <w:t>深圳</w:t>
      </w:r>
      <w:r>
        <w:rPr>
          <w:rFonts w:hint="eastAsia" w:ascii="仿宋_GB2312" w:hAnsi="仿宋_GB2312" w:eastAsia="仿宋_GB2312" w:cs="仿宋_GB2312"/>
          <w:sz w:val="32"/>
          <w:szCs w:val="32"/>
        </w:rPr>
        <w:t>市知识产权主管部门对申请材料进行受理和初审，申请材料不完善</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，限期予以补正；申请人应按要求进行补正，未按要求补正材料或补正材料未通过审核的，不予资助或奖励</w:t>
      </w:r>
      <w:r>
        <w:rPr>
          <w:rFonts w:hint="eastAsia" w:ascii="仿宋_GB2312" w:hAnsi="仿宋_GB2312" w:eastAsia="仿宋_GB2312" w:cs="仿宋_GB2312"/>
          <w:sz w:val="32"/>
          <w:szCs w:val="32"/>
          <w:lang w:eastAsia="zh-CN"/>
        </w:rPr>
        <w:t>。</w:t>
      </w:r>
    </w:p>
    <w:p>
      <w:pPr>
        <w:numPr>
          <w:ilvl w:val="0"/>
          <w:numId w:val="0"/>
        </w:numPr>
        <w:snapToGrid w:val="0"/>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3.</w:t>
      </w:r>
      <w:r>
        <w:rPr>
          <w:rFonts w:ascii="仿宋_GB2312" w:eastAsia="仿宋_GB2312"/>
          <w:sz w:val="32"/>
          <w:szCs w:val="32"/>
        </w:rPr>
        <w:t>申请人提交</w:t>
      </w:r>
      <w:r>
        <w:rPr>
          <w:rFonts w:hint="eastAsia" w:ascii="仿宋_GB2312" w:hAnsi="仿宋_GB2312" w:eastAsia="仿宋_GB2312" w:cs="仿宋_GB2312"/>
          <w:sz w:val="32"/>
          <w:szCs w:val="32"/>
        </w:rPr>
        <w:t>资助或奖励</w:t>
      </w:r>
      <w:r>
        <w:rPr>
          <w:rFonts w:ascii="仿宋_GB2312" w:eastAsia="仿宋_GB2312"/>
          <w:sz w:val="32"/>
          <w:szCs w:val="32"/>
        </w:rPr>
        <w:t>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0"/>
          <w:numId w:val="0"/>
        </w:numPr>
        <w:snapToGrid w:val="0"/>
        <w:spacing w:line="560" w:lineRule="exact"/>
        <w:ind w:firstLine="640" w:firstLineChars="200"/>
        <w:rPr>
          <w:rFonts w:ascii="仿宋_GB2312" w:hAnsi="仿宋_GB2312" w:eastAsia="仿宋_GB2312" w:cs="仿宋_GB2312"/>
          <w:b/>
          <w:sz w:val="32"/>
          <w:szCs w:val="32"/>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rPr>
        <w:t>本年度受理的专项资金项目资助发放时间及金额将根据市财政预算实际下达情况而定。项目经审核后应资助(奖励)总金额超出对应项目年度预算上限的，按照对应预算金额除以应资助(奖励)总金额的比例进行折算，以此确定实际资助(奖励)金额。</w:t>
      </w:r>
    </w:p>
    <w:p>
      <w:pPr>
        <w:pStyle w:val="6"/>
        <w:numPr>
          <w:ilvl w:val="0"/>
          <w:numId w:val="1"/>
        </w:numPr>
        <w:snapToGrid w:val="0"/>
        <w:spacing w:line="560" w:lineRule="exact"/>
        <w:ind w:left="1350" w:leftChars="0" w:firstLineChars="0"/>
        <w:rPr>
          <w:rFonts w:ascii="黑体" w:hAnsi="黑体" w:eastAsia="黑体" w:cs="黑体"/>
          <w:sz w:val="32"/>
          <w:szCs w:val="32"/>
        </w:rPr>
      </w:pPr>
      <w:r>
        <w:rPr>
          <w:rFonts w:hint="eastAsia" w:ascii="黑体" w:hAnsi="黑体" w:eastAsia="黑体" w:cs="黑体"/>
          <w:sz w:val="32"/>
          <w:szCs w:val="32"/>
        </w:rPr>
        <w:t>合规提示</w:t>
      </w:r>
    </w:p>
    <w:p>
      <w:pPr>
        <w:pStyle w:val="3"/>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highlight w:val="none"/>
        </w:rPr>
      </w:pPr>
      <w:r>
        <w:rPr>
          <w:rFonts w:hint="eastAsia" w:ascii="仿宋_GB2312" w:eastAsia="仿宋_GB2312"/>
          <w:b w:val="0"/>
          <w:sz w:val="32"/>
          <w:szCs w:val="32"/>
        </w:rPr>
        <w:t>《深圳市市场监督管理局知识产权领域专项资金操作规程》第</w:t>
      </w:r>
      <w:r>
        <w:rPr>
          <w:rFonts w:hint="eastAsia" w:ascii="仿宋_GB2312" w:eastAsia="仿宋_GB2312"/>
          <w:b w:val="0"/>
          <w:sz w:val="32"/>
          <w:szCs w:val="32"/>
          <w:lang w:eastAsia="zh-CN"/>
        </w:rPr>
        <w:t>三十七</w:t>
      </w:r>
      <w:r>
        <w:rPr>
          <w:rFonts w:hint="eastAsia" w:ascii="仿宋_GB2312" w:eastAsia="仿宋_GB2312"/>
          <w:b w:val="0"/>
          <w:sz w:val="32"/>
          <w:szCs w:val="32"/>
        </w:rPr>
        <w:t>条规定：申请人应对提交的申请材料真实性、合法性、有效性负责。申请人利用虚假材料或</w:t>
      </w:r>
      <w:r>
        <w:rPr>
          <w:rFonts w:hint="eastAsia" w:ascii="仿宋_GB2312" w:eastAsia="仿宋_GB2312"/>
          <w:b w:val="0"/>
          <w:sz w:val="32"/>
          <w:szCs w:val="32"/>
          <w:lang w:eastAsia="zh-CN"/>
        </w:rPr>
        <w:t>通过</w:t>
      </w:r>
      <w:r>
        <w:rPr>
          <w:rFonts w:hint="eastAsia" w:ascii="仿宋_GB2312" w:eastAsia="仿宋_GB2312"/>
          <w:b w:val="0"/>
          <w:sz w:val="32"/>
          <w:szCs w:val="32"/>
        </w:rPr>
        <w:t>其</w:t>
      </w:r>
      <w:r>
        <w:rPr>
          <w:rFonts w:hint="eastAsia" w:ascii="仿宋_GB2312" w:eastAsia="仿宋_GB2312"/>
          <w:b w:val="0"/>
          <w:sz w:val="32"/>
          <w:szCs w:val="32"/>
          <w:lang w:eastAsia="zh-CN"/>
        </w:rPr>
        <w:t>他</w:t>
      </w:r>
      <w:r>
        <w:rPr>
          <w:rFonts w:hint="eastAsia" w:ascii="仿宋_GB2312" w:eastAsia="仿宋_GB2312"/>
          <w:b w:val="0"/>
          <w:sz w:val="32"/>
          <w:szCs w:val="32"/>
        </w:rPr>
        <w:t>不正当行为骗取、套取、虚报、冒领、截留、挪用专项资金或者违反其</w:t>
      </w:r>
      <w:r>
        <w:rPr>
          <w:rFonts w:hint="eastAsia" w:ascii="仿宋_GB2312" w:eastAsia="仿宋_GB2312"/>
          <w:b w:val="0"/>
          <w:sz w:val="32"/>
          <w:szCs w:val="32"/>
          <w:lang w:eastAsia="zh-CN"/>
        </w:rPr>
        <w:t>他</w:t>
      </w:r>
      <w:r>
        <w:rPr>
          <w:rFonts w:hint="eastAsia" w:ascii="仿宋_GB2312" w:eastAsia="仿宋_GB2312"/>
          <w:b w:val="0"/>
          <w:sz w:val="32"/>
          <w:szCs w:val="32"/>
        </w:rPr>
        <w:t>财务纪律的，按照有关规定处理；情节严重</w:t>
      </w:r>
      <w:r>
        <w:rPr>
          <w:rFonts w:hint="eastAsia" w:ascii="仿宋_GB2312" w:eastAsia="仿宋_GB2312"/>
          <w:b w:val="0"/>
          <w:sz w:val="32"/>
          <w:szCs w:val="32"/>
          <w:highlight w:val="none"/>
        </w:rPr>
        <w:t>的，依照国家相关法律、法规移交有关部门处理。</w:t>
      </w:r>
    </w:p>
    <w:p>
      <w:pPr>
        <w:pStyle w:val="3"/>
        <w:numPr>
          <w:ilvl w:val="0"/>
          <w:numId w:val="3"/>
        </w:numPr>
        <w:snapToGrid w:val="0"/>
        <w:spacing w:before="0" w:beforeAutospacing="0" w:after="0" w:afterAutospacing="0" w:line="560" w:lineRule="exact"/>
        <w:ind w:firstLine="640" w:firstLineChars="200"/>
        <w:jc w:val="both"/>
        <w:rPr>
          <w:rFonts w:hint="default" w:ascii="仿宋_GB2312" w:eastAsia="仿宋_GB2312"/>
          <w:b w:val="0"/>
          <w:sz w:val="32"/>
          <w:szCs w:val="32"/>
          <w:highlight w:val="none"/>
        </w:rPr>
      </w:pPr>
      <w:r>
        <w:rPr>
          <w:rFonts w:hint="eastAsia" w:ascii="仿宋_GB2312" w:eastAsia="仿宋_GB2312"/>
          <w:b w:val="0"/>
          <w:sz w:val="32"/>
          <w:szCs w:val="32"/>
          <w:highlight w:val="none"/>
        </w:rPr>
        <w:t>《深圳市市场监督管理局知识产权领域专项资金操作规程》第</w:t>
      </w:r>
      <w:r>
        <w:rPr>
          <w:rFonts w:hint="eastAsia" w:ascii="仿宋_GB2312" w:eastAsia="仿宋_GB2312"/>
          <w:b w:val="0"/>
          <w:sz w:val="32"/>
          <w:szCs w:val="32"/>
          <w:highlight w:val="none"/>
          <w:lang w:eastAsia="zh-CN"/>
        </w:rPr>
        <w:t>三</w:t>
      </w:r>
      <w:r>
        <w:rPr>
          <w:rFonts w:hint="eastAsia" w:ascii="仿宋_GB2312" w:eastAsia="仿宋_GB2312"/>
          <w:b w:val="0"/>
          <w:sz w:val="32"/>
          <w:szCs w:val="32"/>
          <w:highlight w:val="none"/>
        </w:rPr>
        <w:t>十</w:t>
      </w:r>
      <w:r>
        <w:rPr>
          <w:rFonts w:hint="eastAsia" w:ascii="仿宋_GB2312" w:eastAsia="仿宋_GB2312"/>
          <w:b w:val="0"/>
          <w:sz w:val="32"/>
          <w:szCs w:val="32"/>
          <w:highlight w:val="none"/>
          <w:lang w:eastAsia="zh-CN"/>
        </w:rPr>
        <w:t>八</w:t>
      </w:r>
      <w:r>
        <w:rPr>
          <w:rFonts w:ascii="仿宋_GB2312" w:eastAsia="仿宋_GB2312"/>
          <w:b w:val="0"/>
          <w:sz w:val="32"/>
          <w:szCs w:val="32"/>
          <w:highlight w:val="none"/>
        </w:rPr>
        <w:t>条规定：</w:t>
      </w:r>
      <w:r>
        <w:rPr>
          <w:rFonts w:hint="eastAsia" w:ascii="仿宋_GB2312" w:eastAsia="仿宋_GB2312"/>
          <w:b w:val="0"/>
          <w:sz w:val="32"/>
          <w:szCs w:val="32"/>
          <w:highlight w:val="none"/>
        </w:rPr>
        <w:t>受委托的第三方审计机构或专业机构在审计或核验过程中，存在弄虚作假、隐瞒事实真相或与受资助单位串通作弊并出具相关报告</w:t>
      </w:r>
      <w:r>
        <w:rPr>
          <w:rFonts w:hint="eastAsia" w:ascii="仿宋_GB2312" w:eastAsia="仿宋_GB2312"/>
          <w:b w:val="0"/>
          <w:sz w:val="32"/>
          <w:szCs w:val="32"/>
          <w:highlight w:val="none"/>
          <w:lang w:eastAsia="zh-CN"/>
        </w:rPr>
        <w:t>情形的</w:t>
      </w:r>
      <w:r>
        <w:rPr>
          <w:rFonts w:hint="eastAsia" w:ascii="仿宋_GB2312" w:eastAsia="仿宋_GB2312"/>
          <w:b w:val="0"/>
          <w:sz w:val="32"/>
          <w:szCs w:val="32"/>
          <w:highlight w:val="none"/>
        </w:rPr>
        <w:t>，按照有关规定追究责任。</w:t>
      </w:r>
    </w:p>
    <w:p>
      <w:pPr>
        <w:pStyle w:val="3"/>
        <w:snapToGrid w:val="0"/>
        <w:spacing w:before="0" w:beforeAutospacing="0" w:after="0" w:afterAutospacing="0" w:line="560" w:lineRule="exact"/>
        <w:ind w:firstLine="640" w:firstLineChars="200"/>
        <w:jc w:val="both"/>
        <w:rPr>
          <w:rFonts w:ascii="仿宋_GB2312" w:eastAsia="仿宋_GB2312"/>
          <w:b w:val="0"/>
          <w:sz w:val="32"/>
          <w:szCs w:val="32"/>
        </w:rPr>
      </w:pPr>
      <w:r>
        <w:rPr>
          <w:rFonts w:ascii="仿宋_GB2312" w:eastAsia="仿宋_GB2312"/>
          <w:b w:val="0"/>
          <w:sz w:val="32"/>
          <w:szCs w:val="32"/>
        </w:rPr>
        <w:t>（三）</w:t>
      </w:r>
      <w:r>
        <w:rPr>
          <w:rFonts w:hint="eastAsia" w:ascii="仿宋_GB2312" w:eastAsia="仿宋_GB2312"/>
          <w:b w:val="0"/>
          <w:sz w:val="32"/>
          <w:szCs w:val="32"/>
        </w:rPr>
        <w:t>《深圳市市场监督管理局知识产权领域专项资金操作规程》第三十九条规定：第三方中介机构不得违规代理本规程资助奖励项目申领事宜。</w:t>
      </w:r>
    </w:p>
    <w:p>
      <w:pPr>
        <w:pStyle w:val="3"/>
        <w:snapToGrid w:val="0"/>
        <w:spacing w:before="0" w:beforeAutospacing="0" w:after="0" w:afterAutospacing="0" w:line="560" w:lineRule="exact"/>
        <w:ind w:firstLine="640" w:firstLineChars="200"/>
        <w:jc w:val="both"/>
        <w:rPr>
          <w:rFonts w:hint="default"/>
        </w:rPr>
      </w:pPr>
      <w:r>
        <w:rPr>
          <w:rFonts w:hint="eastAsia" w:ascii="仿宋_GB2312" w:eastAsia="仿宋_GB2312"/>
          <w:b w:val="0"/>
          <w:sz w:val="32"/>
          <w:szCs w:val="32"/>
          <w:lang w:eastAsia="zh-CN"/>
        </w:rPr>
        <w:t>（四）</w:t>
      </w:r>
      <w:r>
        <w:rPr>
          <w:rFonts w:ascii="仿宋_GB2312" w:eastAsia="仿宋_GB2312"/>
          <w:b w:val="0"/>
          <w:sz w:val="32"/>
          <w:szCs w:val="32"/>
        </w:rPr>
        <w:t>根据上述规定，申请人申请资助时必须作出合规承诺（在申报系统中操作），否则不予受理。</w:t>
      </w:r>
    </w:p>
    <w:p>
      <w:pPr>
        <w:pStyle w:val="6"/>
        <w:numPr>
          <w:ilvl w:val="0"/>
          <w:numId w:val="1"/>
        </w:numPr>
        <w:snapToGrid w:val="0"/>
        <w:spacing w:line="560" w:lineRule="exact"/>
        <w:ind w:left="1350" w:leftChars="0" w:firstLineChars="0"/>
        <w:rPr>
          <w:rFonts w:ascii="黑体" w:hAnsi="黑体" w:eastAsia="黑体" w:cs="黑体"/>
          <w:sz w:val="32"/>
          <w:szCs w:val="32"/>
        </w:rPr>
      </w:pPr>
      <w:r>
        <w:rPr>
          <w:rFonts w:hint="eastAsia" w:ascii="黑体" w:hAnsi="黑体" w:eastAsia="黑体" w:cs="黑体"/>
          <w:sz w:val="32"/>
          <w:szCs w:val="32"/>
        </w:rPr>
        <w:t>收费情况</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不收费。</w:t>
      </w:r>
    </w:p>
    <w:p>
      <w:pPr>
        <w:pStyle w:val="6"/>
        <w:numPr>
          <w:ilvl w:val="0"/>
          <w:numId w:val="1"/>
        </w:numPr>
        <w:snapToGrid w:val="0"/>
        <w:spacing w:line="560" w:lineRule="exact"/>
        <w:ind w:left="1350" w:leftChars="0" w:firstLineChars="0"/>
        <w:rPr>
          <w:rFonts w:hint="eastAsia" w:ascii="黑体" w:hAnsi="黑体" w:eastAsia="黑体" w:cs="黑体"/>
          <w:sz w:val="32"/>
          <w:szCs w:val="32"/>
        </w:rPr>
      </w:pPr>
      <w:r>
        <w:rPr>
          <w:rFonts w:hint="eastAsia" w:ascii="黑体" w:hAnsi="黑体" w:eastAsia="黑体" w:cs="黑体"/>
          <w:sz w:val="32"/>
          <w:szCs w:val="32"/>
        </w:rPr>
        <w:t>年审或年检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lang w:eastAsia="zh-CN"/>
        </w:rPr>
      </w:pPr>
      <w:r>
        <w:rPr>
          <w:rFonts w:hint="eastAsia" w:ascii="仿宋_GB2312" w:eastAsia="仿宋_GB2312"/>
          <w:sz w:val="32"/>
          <w:szCs w:val="32"/>
        </w:rPr>
        <w:t>无年审、年检</w:t>
      </w:r>
      <w:r>
        <w:rPr>
          <w:rFonts w:hint="eastAsia" w:ascii="仿宋_GB2312" w:eastAsia="仿宋_GB2312"/>
          <w:sz w:val="32"/>
          <w:szCs w:val="32"/>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83D1A"/>
    <w:multiLevelType w:val="singleLevel"/>
    <w:tmpl w:val="E1683D1A"/>
    <w:lvl w:ilvl="0" w:tentative="0">
      <w:start w:val="1"/>
      <w:numFmt w:val="chineseCounting"/>
      <w:suff w:val="nothing"/>
      <w:lvlText w:val="（%1）"/>
      <w:lvlJc w:val="left"/>
      <w:rPr>
        <w:rFonts w:hint="eastAsia"/>
      </w:rPr>
    </w:lvl>
  </w:abstractNum>
  <w:abstractNum w:abstractNumId="1">
    <w:nsid w:val="03E81AF4"/>
    <w:multiLevelType w:val="multilevel"/>
    <w:tmpl w:val="03E81AF4"/>
    <w:lvl w:ilvl="0" w:tentative="0">
      <w:start w:val="1"/>
      <w:numFmt w:val="japaneseCounting"/>
      <w:lvlText w:val="%1、"/>
      <w:lvlJc w:val="left"/>
      <w:pPr>
        <w:ind w:left="1349" w:hanging="720"/>
      </w:pPr>
      <w:rPr>
        <w:rFonts w:hint="default" w:ascii="黑体" w:hAnsi="黑体" w:eastAsia="黑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69F64F8"/>
    <w:multiLevelType w:val="multilevel"/>
    <w:tmpl w:val="269F64F8"/>
    <w:lvl w:ilvl="0" w:tentative="0">
      <w:start w:val="1"/>
      <w:numFmt w:val="japaneseCounting"/>
      <w:lvlText w:val="（%1）"/>
      <w:lvlJc w:val="left"/>
      <w:pPr>
        <w:ind w:left="1723" w:hanging="1080"/>
      </w:pPr>
      <w:rPr>
        <w:rFonts w:hint="eastAsia" w:ascii="楷体_GB2312" w:eastAsia="楷体_GB2312"/>
        <w:b/>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rPr>
        <w:rFonts w:hint="eastAsia" w:ascii="楷体_GB2312" w:eastAsia="楷体_GB2312"/>
        <w:b/>
      </w:rPr>
    </w:lvl>
    <w:lvl w:ilvl="4" w:tentative="0">
      <w:start w:val="1"/>
      <w:numFmt w:val="decimal"/>
      <w:lvlText w:val="（%5）"/>
      <w:lvlJc w:val="left"/>
      <w:pPr>
        <w:ind w:left="3403" w:hanging="1080"/>
      </w:pPr>
      <w:rPr>
        <w:rFonts w:hint="default"/>
        <w:lang w:val="en-US"/>
      </w:r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D718A"/>
    <w:rsid w:val="5F7D718A"/>
    <w:rsid w:val="6EFFEBED"/>
    <w:rsid w:val="7ABF7FCB"/>
    <w:rsid w:val="BBF7586D"/>
    <w:rsid w:val="F7FB6DF6"/>
    <w:rsid w:val="FB7828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0" w:after="0" w:afterAutospacing="0"/>
      <w:ind w:firstLine="880" w:firstLineChars="200"/>
      <w:jc w:val="both"/>
      <w:outlineLvl w:val="1"/>
    </w:pPr>
    <w:rPr>
      <w:rFonts w:hint="eastAsia" w:ascii="Times New Roman" w:hAnsi="Times New Roman" w:eastAsia="楷体" w:cs="Times New Roman"/>
      <w:b/>
      <w:kern w:val="0"/>
      <w:szCs w:val="36"/>
      <w:lang w:bidi="ar"/>
    </w:rPr>
  </w:style>
  <w:style w:type="paragraph" w:styleId="3">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2025-04-24T10:06:00Z</dcterms:created>
  <dc:creator>liuyt1</dc:creator>
  <cp:lastModifiedBy>WANGQW</cp:lastModifiedBy>
  <dcterms:modified xsi:type="dcterms:W3CDTF">2025-06-06T16:54:56Z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897C9E8DA9BBD9E0E0AC42686A161A14</vt:lpwstr>
  </property>
</Properties>
</file>